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DA8B77F" w14:textId="77777777" w:rsidR="002B109A" w:rsidRPr="00873F8F" w:rsidRDefault="002B109A" w:rsidP="0077768B">
      <w:pPr>
        <w:shd w:val="clear" w:color="auto" w:fill="F2DBDB" w:themeFill="accent2" w:themeFillTint="33"/>
        <w:jc w:val="center"/>
        <w:rPr>
          <w:rFonts w:asciiTheme="majorHAnsi" w:hAnsiTheme="majorHAnsi"/>
          <w:color w:val="17365D" w:themeColor="text2" w:themeShade="BF"/>
          <w:sz w:val="32"/>
        </w:rPr>
      </w:pPr>
      <w:r w:rsidRPr="00873F8F">
        <w:rPr>
          <w:rFonts w:asciiTheme="majorHAnsi" w:hAnsiTheme="majorHAnsi"/>
          <w:color w:val="17365D" w:themeColor="text2" w:themeShade="BF"/>
          <w:sz w:val="32"/>
        </w:rPr>
        <w:t>The Real Estate (Regulations and Development) Act, 2016</w:t>
      </w:r>
    </w:p>
    <w:p w14:paraId="2C946751" w14:textId="77777777" w:rsidR="002B109A" w:rsidRPr="00873F8F" w:rsidRDefault="002B109A"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Prevention is better than cure.</w:t>
      </w:r>
    </w:p>
    <w:p w14:paraId="544C62A5" w14:textId="77777777" w:rsidR="002B109A" w:rsidRDefault="002B109A"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Complain</w:t>
      </w:r>
      <w:r w:rsidR="00257EEC">
        <w:rPr>
          <w:rFonts w:asciiTheme="majorHAnsi" w:hAnsiTheme="majorHAnsi"/>
          <w:sz w:val="28"/>
        </w:rPr>
        <w:t>t</w:t>
      </w:r>
      <w:r w:rsidRPr="00873F8F">
        <w:rPr>
          <w:rFonts w:asciiTheme="majorHAnsi" w:hAnsiTheme="majorHAnsi"/>
          <w:sz w:val="28"/>
        </w:rPr>
        <w:t xml:space="preserve"> Redressal is possible thru </w:t>
      </w:r>
      <w:r w:rsidR="00E74890" w:rsidRPr="00873F8F">
        <w:rPr>
          <w:rFonts w:asciiTheme="majorHAnsi" w:hAnsiTheme="majorHAnsi"/>
          <w:sz w:val="28"/>
        </w:rPr>
        <w:t>C</w:t>
      </w:r>
      <w:r w:rsidRPr="00873F8F">
        <w:rPr>
          <w:rFonts w:asciiTheme="majorHAnsi" w:hAnsiTheme="majorHAnsi"/>
          <w:sz w:val="28"/>
        </w:rPr>
        <w:t xml:space="preserve">onsumer </w:t>
      </w:r>
      <w:r w:rsidR="00E74890" w:rsidRPr="00873F8F">
        <w:rPr>
          <w:rFonts w:asciiTheme="majorHAnsi" w:hAnsiTheme="majorHAnsi"/>
          <w:sz w:val="28"/>
        </w:rPr>
        <w:t>P</w:t>
      </w:r>
      <w:r w:rsidRPr="00873F8F">
        <w:rPr>
          <w:rFonts w:asciiTheme="majorHAnsi" w:hAnsiTheme="majorHAnsi"/>
          <w:sz w:val="28"/>
        </w:rPr>
        <w:t>rotection Act, 1986</w:t>
      </w:r>
      <w:r w:rsidR="00DE548D">
        <w:rPr>
          <w:rFonts w:asciiTheme="majorHAnsi" w:hAnsiTheme="majorHAnsi"/>
          <w:sz w:val="28"/>
        </w:rPr>
        <w:t>.</w:t>
      </w:r>
    </w:p>
    <w:p w14:paraId="11713414" w14:textId="77777777" w:rsidR="00DE548D" w:rsidRDefault="00DE548D" w:rsidP="00841299">
      <w:pPr>
        <w:pStyle w:val="ListParagraph"/>
        <w:numPr>
          <w:ilvl w:val="0"/>
          <w:numId w:val="1"/>
        </w:numPr>
        <w:spacing w:line="360" w:lineRule="auto"/>
        <w:jc w:val="both"/>
        <w:rPr>
          <w:rFonts w:asciiTheme="majorHAnsi" w:hAnsiTheme="majorHAnsi"/>
          <w:sz w:val="28"/>
        </w:rPr>
      </w:pPr>
      <w:r>
        <w:rPr>
          <w:rFonts w:asciiTheme="majorHAnsi" w:hAnsiTheme="majorHAnsi"/>
          <w:sz w:val="28"/>
        </w:rPr>
        <w:t>10 lacs people buy houses every year.</w:t>
      </w:r>
    </w:p>
    <w:p w14:paraId="3EE79877" w14:textId="77777777" w:rsidR="00DE548D" w:rsidRDefault="00DE548D" w:rsidP="00841299">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Real estate sector is second largest employer in the country. </w:t>
      </w:r>
    </w:p>
    <w:p w14:paraId="55D0E5B8" w14:textId="77777777" w:rsidR="00DE548D" w:rsidRDefault="007C78BA" w:rsidP="00841299">
      <w:pPr>
        <w:pStyle w:val="ListParagraph"/>
        <w:numPr>
          <w:ilvl w:val="0"/>
          <w:numId w:val="1"/>
        </w:numPr>
        <w:spacing w:line="360" w:lineRule="auto"/>
        <w:jc w:val="both"/>
        <w:rPr>
          <w:rFonts w:asciiTheme="majorHAnsi" w:hAnsiTheme="majorHAnsi"/>
          <w:sz w:val="28"/>
        </w:rPr>
      </w:pPr>
      <w:r>
        <w:rPr>
          <w:rFonts w:asciiTheme="majorHAnsi" w:hAnsiTheme="majorHAnsi"/>
          <w:sz w:val="28"/>
        </w:rPr>
        <w:t>Average 3000-4000 projects are launched every year in 27 major cities.</w:t>
      </w:r>
    </w:p>
    <w:p w14:paraId="4A09B18A" w14:textId="77777777" w:rsidR="007C78BA" w:rsidRPr="00873F8F" w:rsidRDefault="007C78BA" w:rsidP="00841299">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There are more than 75000 real estate companies </w:t>
      </w:r>
    </w:p>
    <w:p w14:paraId="70ECD1F9" w14:textId="77777777" w:rsidR="002B109A" w:rsidRPr="00873F8F" w:rsidRDefault="002B109A"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This act is a “Project Development Skill” up gradation tool for Real Estate Developer. They need to plan, Manage, Design, Engineer and Deliver the Project in a time bound manner .</w:t>
      </w:r>
    </w:p>
    <w:p w14:paraId="48402B4D" w14:textId="77777777" w:rsidR="002B109A" w:rsidRPr="00873F8F" w:rsidRDefault="002B109A"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At Present 40 Regulatory agencies are involved in the project clearance. Henceforth single window clearance in 30 days with yes or no attached with reasoning.</w:t>
      </w:r>
    </w:p>
    <w:p w14:paraId="60CA0DE6" w14:textId="77777777" w:rsidR="002B109A" w:rsidRPr="00873F8F" w:rsidRDefault="00133A35"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 xml:space="preserve">The Act will impact 42% population of </w:t>
      </w:r>
      <w:r w:rsidR="00E74890" w:rsidRPr="00873F8F">
        <w:rPr>
          <w:rFonts w:asciiTheme="majorHAnsi" w:hAnsiTheme="majorHAnsi"/>
          <w:sz w:val="28"/>
        </w:rPr>
        <w:t>C</w:t>
      </w:r>
      <w:r w:rsidRPr="00873F8F">
        <w:rPr>
          <w:rFonts w:asciiTheme="majorHAnsi" w:hAnsiTheme="majorHAnsi"/>
          <w:sz w:val="28"/>
        </w:rPr>
        <w:t>ountry.</w:t>
      </w:r>
    </w:p>
    <w:p w14:paraId="42842418" w14:textId="77777777" w:rsidR="00133A35" w:rsidRPr="00873F8F" w:rsidRDefault="00133A35"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This Act will help in development of city with proper planning and infrastructure.</w:t>
      </w:r>
    </w:p>
    <w:p w14:paraId="62698A01" w14:textId="77777777" w:rsidR="00133A35" w:rsidRPr="00873F8F" w:rsidRDefault="00133A35"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T</w:t>
      </w:r>
      <w:r w:rsidR="00257EEC">
        <w:rPr>
          <w:rFonts w:asciiTheme="majorHAnsi" w:hAnsiTheme="majorHAnsi"/>
          <w:sz w:val="28"/>
        </w:rPr>
        <w:t xml:space="preserve">he dream may be reality for Smart </w:t>
      </w:r>
      <w:r w:rsidRPr="00873F8F">
        <w:rPr>
          <w:rFonts w:asciiTheme="majorHAnsi" w:hAnsiTheme="majorHAnsi"/>
          <w:sz w:val="28"/>
        </w:rPr>
        <w:t xml:space="preserve"> city in next 2 decades.</w:t>
      </w:r>
    </w:p>
    <w:p w14:paraId="05E027AD" w14:textId="77777777" w:rsidR="007C78BA" w:rsidRDefault="00133A35" w:rsidP="000A03F4">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This Act received President’s Assent on 25.3.2016.</w:t>
      </w:r>
    </w:p>
    <w:p w14:paraId="035ECD20" w14:textId="77777777" w:rsidR="00E13E30" w:rsidRPr="007C78BA" w:rsidRDefault="007C78BA" w:rsidP="007C78BA">
      <w:pPr>
        <w:pStyle w:val="ListParagraph"/>
        <w:numPr>
          <w:ilvl w:val="0"/>
          <w:numId w:val="1"/>
        </w:numPr>
        <w:autoSpaceDE w:val="0"/>
        <w:autoSpaceDN w:val="0"/>
        <w:adjustRightInd w:val="0"/>
        <w:spacing w:after="0" w:line="360" w:lineRule="auto"/>
        <w:jc w:val="both"/>
        <w:rPr>
          <w:rFonts w:asciiTheme="majorHAnsi" w:hAnsiTheme="majorHAnsi"/>
          <w:sz w:val="40"/>
        </w:rPr>
      </w:pPr>
      <w:r w:rsidRPr="007C78BA">
        <w:rPr>
          <w:rFonts w:asciiTheme="majorHAnsi" w:hAnsiTheme="majorHAnsi" w:cs="Times-Roman"/>
          <w:color w:val="231F20"/>
          <w:sz w:val="28"/>
          <w:szCs w:val="20"/>
        </w:rPr>
        <w:t>The provisions of this Act shall be in addition to, and not in derogation of, the provisions of an</w:t>
      </w:r>
      <w:r>
        <w:rPr>
          <w:rFonts w:asciiTheme="majorHAnsi" w:hAnsiTheme="majorHAnsi" w:cs="Times-Roman"/>
          <w:color w:val="231F20"/>
          <w:sz w:val="28"/>
          <w:szCs w:val="20"/>
        </w:rPr>
        <w:t>y</w:t>
      </w:r>
      <w:r w:rsidRPr="007C78BA">
        <w:rPr>
          <w:rFonts w:asciiTheme="majorHAnsi" w:hAnsiTheme="majorHAnsi" w:cs="Times-Roman"/>
          <w:color w:val="231F20"/>
          <w:sz w:val="28"/>
          <w:szCs w:val="20"/>
        </w:rPr>
        <w:t xml:space="preserve"> other law for the time being in force.</w:t>
      </w:r>
    </w:p>
    <w:p w14:paraId="66EFFDB8" w14:textId="77777777" w:rsidR="007C78BA" w:rsidRDefault="007C78BA" w:rsidP="007C78BA">
      <w:pPr>
        <w:autoSpaceDE w:val="0"/>
        <w:autoSpaceDN w:val="0"/>
        <w:adjustRightInd w:val="0"/>
        <w:spacing w:after="0" w:line="360" w:lineRule="auto"/>
        <w:jc w:val="both"/>
        <w:rPr>
          <w:rFonts w:asciiTheme="majorHAnsi" w:hAnsiTheme="majorHAnsi"/>
          <w:sz w:val="40"/>
        </w:rPr>
      </w:pPr>
    </w:p>
    <w:p w14:paraId="1FE5656C" w14:textId="77777777" w:rsidR="007C78BA" w:rsidRDefault="007C78BA" w:rsidP="007C78BA">
      <w:pPr>
        <w:autoSpaceDE w:val="0"/>
        <w:autoSpaceDN w:val="0"/>
        <w:adjustRightInd w:val="0"/>
        <w:spacing w:after="0" w:line="360" w:lineRule="auto"/>
        <w:jc w:val="both"/>
        <w:rPr>
          <w:rFonts w:asciiTheme="majorHAnsi" w:hAnsiTheme="majorHAnsi"/>
          <w:sz w:val="40"/>
        </w:rPr>
      </w:pPr>
    </w:p>
    <w:p w14:paraId="3E709117" w14:textId="77777777" w:rsidR="007C78BA" w:rsidRDefault="007C78BA" w:rsidP="00C541C5">
      <w:pPr>
        <w:autoSpaceDE w:val="0"/>
        <w:autoSpaceDN w:val="0"/>
        <w:adjustRightInd w:val="0"/>
        <w:spacing w:after="0" w:line="360" w:lineRule="auto"/>
        <w:jc w:val="center"/>
        <w:rPr>
          <w:rFonts w:asciiTheme="majorHAnsi" w:hAnsiTheme="majorHAnsi"/>
          <w:sz w:val="40"/>
        </w:rPr>
      </w:pPr>
    </w:p>
    <w:p w14:paraId="7F7AE350" w14:textId="77777777" w:rsidR="007C78BA" w:rsidRPr="007C78BA" w:rsidRDefault="007C78BA" w:rsidP="007C78BA">
      <w:pPr>
        <w:autoSpaceDE w:val="0"/>
        <w:autoSpaceDN w:val="0"/>
        <w:adjustRightInd w:val="0"/>
        <w:spacing w:after="0" w:line="360" w:lineRule="auto"/>
        <w:jc w:val="both"/>
        <w:rPr>
          <w:rFonts w:asciiTheme="majorHAnsi" w:hAnsiTheme="majorHAnsi"/>
          <w:sz w:val="40"/>
        </w:rPr>
      </w:pPr>
    </w:p>
    <w:p w14:paraId="286F6A9A" w14:textId="6F67543A" w:rsidR="00E13E30" w:rsidRDefault="002A56F6" w:rsidP="00E13E30">
      <w:pPr>
        <w:pStyle w:val="ListParagraph"/>
        <w:spacing w:line="360" w:lineRule="auto"/>
        <w:jc w:val="both"/>
        <w:rPr>
          <w:rFonts w:asciiTheme="majorHAnsi" w:hAnsiTheme="majorHAnsi"/>
          <w:sz w:val="28"/>
        </w:rPr>
      </w:pPr>
      <w:r>
        <w:rPr>
          <w:rFonts w:asciiTheme="majorHAnsi" w:hAnsiTheme="majorHAnsi"/>
          <w:noProof/>
          <w:sz w:val="32"/>
        </w:rPr>
        <mc:AlternateContent>
          <mc:Choice Requires="wps">
            <w:drawing>
              <wp:anchor distT="0" distB="0" distL="114300" distR="114300" simplePos="0" relativeHeight="251667456" behindDoc="0" locked="0" layoutInCell="1" allowOverlap="1" wp14:anchorId="3E60BA38" wp14:editId="2F6FCF10">
                <wp:simplePos x="0" y="0"/>
                <wp:positionH relativeFrom="column">
                  <wp:posOffset>2276475</wp:posOffset>
                </wp:positionH>
                <wp:positionV relativeFrom="paragraph">
                  <wp:posOffset>55880</wp:posOffset>
                </wp:positionV>
                <wp:extent cx="1924050" cy="7334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F3C5D7" w14:textId="77777777" w:rsidR="00E13E30" w:rsidRPr="00854E0D" w:rsidRDefault="00E13E30" w:rsidP="00E13E30">
                            <w:pPr>
                              <w:jc w:val="center"/>
                              <w:rPr>
                                <w:sz w:val="32"/>
                              </w:rPr>
                            </w:pPr>
                            <w:r w:rsidRPr="00854E0D">
                              <w:rPr>
                                <w:sz w:val="32"/>
                              </w:rPr>
                              <w:t>CONSUMER / ALLOTTEES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60BA38" id="Rectangle 4" o:spid="_x0000_s1026" style="position:absolute;left:0;text-align:left;margin-left:179.25pt;margin-top:4.4pt;width:151.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" fillcolor="white [3201]" strokecolor="#f79646 [3209]" strokeweight="2pt">
                <v:path arrowok="t"/>
                <v:textbox>
                  <w:txbxContent>
                    <w:p w14:paraId="5AF3C5D7" w14:textId="77777777" w:rsidR="00E13E30" w:rsidRPr="00854E0D" w:rsidRDefault="00E13E30" w:rsidP="00E13E30">
                      <w:pPr>
                        <w:jc w:val="center"/>
                        <w:rPr>
                          <w:sz w:val="32"/>
                        </w:rPr>
                      </w:pPr>
                      <w:r w:rsidRPr="00854E0D">
                        <w:rPr>
                          <w:sz w:val="32"/>
                        </w:rPr>
                        <w:t>CONSUMER / ALLOTTEES</w:t>
                      </w:r>
                    </w:p>
                  </w:txbxContent>
                </v:textbox>
              </v:rect>
            </w:pict>
          </mc:Fallback>
        </mc:AlternateContent>
      </w:r>
    </w:p>
    <w:p w14:paraId="55595735" w14:textId="6C50A0EC" w:rsidR="00E13E30" w:rsidRDefault="002A56F6" w:rsidP="00E13E30">
      <w:pPr>
        <w:pStyle w:val="ListParagraph"/>
        <w:spacing w:line="360" w:lineRule="auto"/>
        <w:jc w:val="both"/>
        <w:rPr>
          <w:rFonts w:asciiTheme="majorHAnsi" w:hAnsiTheme="majorHAnsi"/>
          <w:sz w:val="28"/>
        </w:rPr>
      </w:pPr>
      <w:r>
        <w:rPr>
          <w:rFonts w:asciiTheme="majorHAnsi" w:hAnsiTheme="majorHAnsi"/>
          <w:noProof/>
          <w:sz w:val="28"/>
        </w:rPr>
        <mc:AlternateContent>
          <mc:Choice Requires="wps">
            <w:drawing>
              <wp:anchor distT="0" distB="0" distL="114300" distR="114300" simplePos="0" relativeHeight="251666432" behindDoc="0" locked="0" layoutInCell="1" allowOverlap="1" wp14:anchorId="1FD4D6B4" wp14:editId="622CD0BC">
                <wp:simplePos x="0" y="0"/>
                <wp:positionH relativeFrom="column">
                  <wp:posOffset>1828800</wp:posOffset>
                </wp:positionH>
                <wp:positionV relativeFrom="paragraph">
                  <wp:posOffset>229235</wp:posOffset>
                </wp:positionV>
                <wp:extent cx="2781300" cy="1857375"/>
                <wp:effectExtent l="0" t="0" r="0" b="952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857375"/>
                        </a:xfrm>
                        <a:prstGeom prst="triangle">
                          <a:avLst/>
                        </a:prstGeom>
                      </wps:spPr>
                      <wps:style>
                        <a:lnRef idx="2">
                          <a:schemeClr val="accent6"/>
                        </a:lnRef>
                        <a:fillRef idx="1">
                          <a:schemeClr val="lt1"/>
                        </a:fillRef>
                        <a:effectRef idx="0">
                          <a:schemeClr val="accent6"/>
                        </a:effectRef>
                        <a:fontRef idx="minor">
                          <a:schemeClr val="dk1"/>
                        </a:fontRef>
                      </wps:style>
                      <wps:txbx>
                        <w:txbxContent>
                          <w:p w14:paraId="0A1D765F" w14:textId="77777777" w:rsidR="00E13E30" w:rsidRPr="00854E0D" w:rsidRDefault="00E13E30" w:rsidP="00E13E30">
                            <w:pPr>
                              <w:jc w:val="center"/>
                              <w:rPr>
                                <w:sz w:val="32"/>
                              </w:rPr>
                            </w:pPr>
                            <w:r w:rsidRPr="00854E0D">
                              <w:rPr>
                                <w:sz w:val="32"/>
                              </w:rPr>
                              <w:t>RERA=SEBI</w:t>
                            </w:r>
                          </w:p>
                          <w:p w14:paraId="2752CF90" w14:textId="77777777" w:rsidR="00E13E30" w:rsidRPr="00854E0D" w:rsidRDefault="00E13E30" w:rsidP="00E13E30">
                            <w:pPr>
                              <w:jc w:val="center"/>
                              <w:rPr>
                                <w:sz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D4D6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left:0;text-align:left;margin-left:2in;margin-top:18.05pt;width:219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" fillcolor="white [3201]" strokecolor="#f79646 [3209]" strokeweight="2pt">
                <v:path arrowok="t"/>
                <v:textbox>
                  <w:txbxContent>
                    <w:p w14:paraId="0A1D765F" w14:textId="77777777" w:rsidR="00E13E30" w:rsidRPr="00854E0D" w:rsidRDefault="00E13E30" w:rsidP="00E13E30">
                      <w:pPr>
                        <w:jc w:val="center"/>
                        <w:rPr>
                          <w:sz w:val="32"/>
                        </w:rPr>
                      </w:pPr>
                      <w:r w:rsidRPr="00854E0D">
                        <w:rPr>
                          <w:sz w:val="32"/>
                        </w:rPr>
                        <w:t>RERA=SEBI</w:t>
                      </w:r>
                    </w:p>
                    <w:p w14:paraId="2752CF90" w14:textId="77777777" w:rsidR="00E13E30" w:rsidRPr="00854E0D" w:rsidRDefault="00E13E30" w:rsidP="00E13E30">
                      <w:pPr>
                        <w:jc w:val="center"/>
                        <w:rPr>
                          <w:sz w:val="32"/>
                        </w:rPr>
                      </w:pPr>
                    </w:p>
                  </w:txbxContent>
                </v:textbox>
              </v:shape>
            </w:pict>
          </mc:Fallback>
        </mc:AlternateContent>
      </w:r>
    </w:p>
    <w:p w14:paraId="5F736E1C" w14:textId="77777777" w:rsidR="00E13E30" w:rsidRDefault="00E13E30" w:rsidP="00E13E30">
      <w:pPr>
        <w:pStyle w:val="ListParagraph"/>
        <w:spacing w:line="360" w:lineRule="auto"/>
        <w:jc w:val="both"/>
        <w:rPr>
          <w:rFonts w:asciiTheme="majorHAnsi" w:hAnsiTheme="majorHAnsi"/>
          <w:sz w:val="28"/>
        </w:rPr>
      </w:pPr>
    </w:p>
    <w:p w14:paraId="6A540A8D" w14:textId="77777777" w:rsidR="00E13E30" w:rsidRDefault="00E13E30" w:rsidP="00E13E30">
      <w:pPr>
        <w:pStyle w:val="ListParagraph"/>
        <w:spacing w:line="360" w:lineRule="auto"/>
        <w:jc w:val="both"/>
        <w:rPr>
          <w:rFonts w:asciiTheme="majorHAnsi" w:hAnsiTheme="majorHAnsi"/>
          <w:sz w:val="28"/>
        </w:rPr>
      </w:pPr>
    </w:p>
    <w:p w14:paraId="3525B005" w14:textId="1BD75E65" w:rsidR="00E13E30" w:rsidRDefault="002A56F6" w:rsidP="00E13E30">
      <w:pPr>
        <w:pStyle w:val="ListParagraph"/>
        <w:spacing w:line="360" w:lineRule="auto"/>
        <w:jc w:val="both"/>
        <w:rPr>
          <w:rFonts w:asciiTheme="majorHAnsi" w:hAnsiTheme="majorHAnsi"/>
          <w:sz w:val="28"/>
        </w:rPr>
      </w:pPr>
      <w:r>
        <w:rPr>
          <w:rFonts w:asciiTheme="majorHAnsi" w:hAnsiTheme="majorHAnsi"/>
          <w:noProof/>
          <w:sz w:val="28"/>
        </w:rPr>
        <mc:AlternateContent>
          <mc:Choice Requires="wps">
            <w:drawing>
              <wp:anchor distT="0" distB="0" distL="114300" distR="114300" simplePos="0" relativeHeight="251669504" behindDoc="0" locked="0" layoutInCell="1" allowOverlap="1" wp14:anchorId="433D817F" wp14:editId="2AE7DB5E">
                <wp:simplePos x="0" y="0"/>
                <wp:positionH relativeFrom="column">
                  <wp:posOffset>3819525</wp:posOffset>
                </wp:positionH>
                <wp:positionV relativeFrom="paragraph">
                  <wp:posOffset>777240</wp:posOffset>
                </wp:positionV>
                <wp:extent cx="1924050" cy="7334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75C13A" w14:textId="77777777" w:rsidR="00E13E30" w:rsidRPr="00854E0D" w:rsidRDefault="00E13E30" w:rsidP="00E13E30">
                            <w:pPr>
                              <w:jc w:val="center"/>
                              <w:rPr>
                                <w:sz w:val="32"/>
                              </w:rPr>
                            </w:pPr>
                            <w:r w:rsidRPr="00854E0D">
                              <w:rPr>
                                <w:sz w:val="32"/>
                              </w:rPr>
                              <w:t>REAL ESTATE AGENT</w:t>
                            </w:r>
                            <w:r w:rsidR="008E519F">
                              <w:rPr>
                                <w:sz w:val="32"/>
                              </w:rPr>
                              <w:t>/BROKER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D817F" id="Rectangle 6" o:spid="_x0000_s1028" style="position:absolute;left:0;text-align:left;margin-left:300.75pt;margin-top:61.2pt;width:151.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" fillcolor="white [3201]" strokecolor="#f79646 [3209]" strokeweight="2pt">
                <v:path arrowok="t"/>
                <v:textbox>
                  <w:txbxContent>
                    <w:p w14:paraId="0475C13A" w14:textId="77777777" w:rsidR="00E13E30" w:rsidRPr="00854E0D" w:rsidRDefault="00E13E30" w:rsidP="00E13E30">
                      <w:pPr>
                        <w:jc w:val="center"/>
                        <w:rPr>
                          <w:sz w:val="32"/>
                        </w:rPr>
                      </w:pPr>
                      <w:r w:rsidRPr="00854E0D">
                        <w:rPr>
                          <w:sz w:val="32"/>
                        </w:rPr>
                        <w:t>REAL ESTATE AGENT</w:t>
                      </w:r>
                      <w:r w:rsidR="008E519F">
                        <w:rPr>
                          <w:sz w:val="32"/>
                        </w:rPr>
                        <w:t>/BROKER</w:t>
                      </w:r>
                    </w:p>
                  </w:txbxContent>
                </v:textbox>
              </v:rect>
            </w:pict>
          </mc:Fallback>
        </mc:AlternateContent>
      </w:r>
      <w:r>
        <w:rPr>
          <w:rFonts w:asciiTheme="majorHAnsi" w:hAnsiTheme="majorHAnsi"/>
          <w:noProof/>
          <w:sz w:val="28"/>
        </w:rPr>
        <mc:AlternateContent>
          <mc:Choice Requires="wps">
            <w:drawing>
              <wp:anchor distT="0" distB="0" distL="114300" distR="114300" simplePos="0" relativeHeight="251668480" behindDoc="0" locked="0" layoutInCell="1" allowOverlap="1" wp14:anchorId="299DB144" wp14:editId="311963C5">
                <wp:simplePos x="0" y="0"/>
                <wp:positionH relativeFrom="column">
                  <wp:posOffset>695325</wp:posOffset>
                </wp:positionH>
                <wp:positionV relativeFrom="paragraph">
                  <wp:posOffset>786765</wp:posOffset>
                </wp:positionV>
                <wp:extent cx="1924050" cy="7334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20F000" w14:textId="77777777" w:rsidR="00E13E30" w:rsidRPr="00854E0D" w:rsidRDefault="00E13E30" w:rsidP="00E13E30">
                            <w:pPr>
                              <w:jc w:val="center"/>
                              <w:rPr>
                                <w:sz w:val="32"/>
                              </w:rPr>
                            </w:pPr>
                            <w:r w:rsidRPr="00854E0D">
                              <w:rPr>
                                <w:sz w:val="32"/>
                              </w:rPr>
                              <w:t>PROMOTERS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DB144" id="Rectangle 5" o:spid="_x0000_s1029" style="position:absolute;left:0;text-align:left;margin-left:54.75pt;margin-top:61.95pt;width:151.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" fillcolor="white [3201]" strokecolor="#f79646 [3209]" strokeweight="2pt">
                <v:path arrowok="t"/>
                <v:textbox>
                  <w:txbxContent>
                    <w:p w14:paraId="0D20F000" w14:textId="77777777" w:rsidR="00E13E30" w:rsidRPr="00854E0D" w:rsidRDefault="00E13E30" w:rsidP="00E13E30">
                      <w:pPr>
                        <w:jc w:val="center"/>
                        <w:rPr>
                          <w:sz w:val="32"/>
                        </w:rPr>
                      </w:pPr>
                      <w:r w:rsidRPr="00854E0D">
                        <w:rPr>
                          <w:sz w:val="32"/>
                        </w:rPr>
                        <w:t>PROMOTERS</w:t>
                      </w:r>
                    </w:p>
                  </w:txbxContent>
                </v:textbox>
              </v:rect>
            </w:pict>
          </mc:Fallback>
        </mc:AlternateContent>
      </w:r>
    </w:p>
    <w:p w14:paraId="01DE7FC5" w14:textId="77777777" w:rsidR="00E13E30" w:rsidRPr="00E13E30" w:rsidRDefault="00E13E30" w:rsidP="00E13E30">
      <w:pPr>
        <w:spacing w:line="360" w:lineRule="auto"/>
        <w:jc w:val="both"/>
        <w:rPr>
          <w:rFonts w:asciiTheme="majorHAnsi" w:hAnsiTheme="majorHAnsi"/>
          <w:sz w:val="28"/>
        </w:rPr>
      </w:pPr>
    </w:p>
    <w:p w14:paraId="4FD854C6" w14:textId="77777777" w:rsidR="00E13E30" w:rsidRPr="00E13E30" w:rsidRDefault="00E13E30" w:rsidP="00E13E30">
      <w:pPr>
        <w:spacing w:line="360" w:lineRule="auto"/>
        <w:ind w:left="360"/>
        <w:jc w:val="both"/>
        <w:rPr>
          <w:rFonts w:asciiTheme="majorHAnsi" w:hAnsiTheme="majorHAnsi"/>
          <w:sz w:val="28"/>
        </w:rPr>
      </w:pPr>
    </w:p>
    <w:p w14:paraId="39391037" w14:textId="77777777" w:rsidR="00E13E30" w:rsidRDefault="00E13E30" w:rsidP="00E13E30">
      <w:pPr>
        <w:pStyle w:val="ListParagraph"/>
        <w:spacing w:line="360" w:lineRule="auto"/>
        <w:jc w:val="both"/>
        <w:rPr>
          <w:rFonts w:asciiTheme="majorHAnsi" w:hAnsiTheme="majorHAnsi"/>
          <w:sz w:val="28"/>
        </w:rPr>
      </w:pPr>
    </w:p>
    <w:p w14:paraId="5D2FE81E" w14:textId="77777777" w:rsidR="00133A35" w:rsidRPr="00873F8F" w:rsidRDefault="00133A35"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Allottee does not include occupant in capacity of Tenant.</w:t>
      </w:r>
    </w:p>
    <w:p w14:paraId="11E8B472" w14:textId="77777777" w:rsidR="00133A35" w:rsidRDefault="00133A35"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Apartment includes all possible use of units.</w:t>
      </w:r>
      <w:r w:rsidR="000A03F4">
        <w:rPr>
          <w:rFonts w:asciiTheme="majorHAnsi" w:hAnsiTheme="majorHAnsi"/>
          <w:sz w:val="28"/>
        </w:rPr>
        <w:t xml:space="preserve">                                             </w:t>
      </w:r>
    </w:p>
    <w:p w14:paraId="275F4252" w14:textId="77777777" w:rsidR="00E13E30" w:rsidRDefault="00E13E30" w:rsidP="00E13E30">
      <w:pPr>
        <w:pStyle w:val="ListParagraph"/>
        <w:spacing w:line="360" w:lineRule="auto"/>
        <w:jc w:val="both"/>
        <w:rPr>
          <w:rFonts w:asciiTheme="majorHAnsi" w:hAnsiTheme="majorHAnsi"/>
          <w:sz w:val="28"/>
        </w:rPr>
      </w:pPr>
    </w:p>
    <w:p w14:paraId="0C801384" w14:textId="77777777" w:rsidR="00E13E30" w:rsidRPr="0040679B" w:rsidRDefault="00E13E30" w:rsidP="00A01B5E">
      <w:pPr>
        <w:autoSpaceDE w:val="0"/>
        <w:autoSpaceDN w:val="0"/>
        <w:adjustRightInd w:val="0"/>
        <w:spacing w:after="0" w:line="240" w:lineRule="auto"/>
        <w:ind w:left="720"/>
        <w:jc w:val="both"/>
        <w:rPr>
          <w:rFonts w:ascii="Times-Roman" w:hAnsi="Times-Roman" w:cs="Times-Roman"/>
          <w:i/>
          <w:color w:val="231F20"/>
          <w:sz w:val="28"/>
          <w:szCs w:val="20"/>
        </w:rPr>
      </w:pPr>
      <w:r w:rsidRPr="0040679B">
        <w:rPr>
          <w:rFonts w:ascii="Times-Roman" w:hAnsi="Times-Roman" w:cs="Times-Roman"/>
          <w:color w:val="231F20"/>
          <w:sz w:val="28"/>
          <w:szCs w:val="20"/>
        </w:rPr>
        <w:t>2 (</w:t>
      </w:r>
      <w:r w:rsidRPr="0040679B">
        <w:rPr>
          <w:rFonts w:ascii="Times-Italic" w:hAnsi="Times-Italic" w:cs="Times-Italic"/>
          <w:i/>
          <w:iCs/>
          <w:color w:val="231F20"/>
          <w:sz w:val="28"/>
          <w:szCs w:val="20"/>
        </w:rPr>
        <w:t>e</w:t>
      </w:r>
      <w:r w:rsidRPr="0040679B">
        <w:rPr>
          <w:rFonts w:ascii="Times-Roman" w:hAnsi="Times-Roman" w:cs="Times-Roman"/>
          <w:color w:val="231F20"/>
          <w:sz w:val="28"/>
          <w:szCs w:val="20"/>
        </w:rPr>
        <w:t>) "</w:t>
      </w:r>
      <w:r w:rsidRPr="0040679B">
        <w:rPr>
          <w:rFonts w:ascii="Times-Roman" w:hAnsi="Times-Roman" w:cs="Times-Roman"/>
          <w:i/>
          <w:color w:val="231F20"/>
          <w:sz w:val="28"/>
          <w:szCs w:val="20"/>
        </w:rPr>
        <w:t>apartment" whether called block, chamber, dwelling unit, flat, office,</w:t>
      </w:r>
    </w:p>
    <w:p w14:paraId="28796C9F" w14:textId="77777777" w:rsidR="0040679B"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showroom,</w:t>
      </w:r>
      <w:r w:rsidR="00A01B5E">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 xml:space="preserve">shop, godown, premises, suit, tenement, unit or by any </w:t>
      </w:r>
      <w:r w:rsidRPr="0040679B">
        <w:rPr>
          <w:rFonts w:ascii="Times-Roman" w:hAnsi="Times-Roman" w:cs="Times-Roman"/>
          <w:i/>
          <w:color w:val="231F20"/>
          <w:sz w:val="28"/>
          <w:szCs w:val="20"/>
        </w:rPr>
        <w:t xml:space="preserve">   </w:t>
      </w:r>
    </w:p>
    <w:p w14:paraId="5548D60B" w14:textId="77777777" w:rsidR="0040679B"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other name, means</w:t>
      </w: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 xml:space="preserve">a separate and self-contained part of any </w:t>
      </w:r>
    </w:p>
    <w:p w14:paraId="66484C5F" w14:textId="77777777" w:rsidR="0040679B"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immovable property, including one or more</w:t>
      </w: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 xml:space="preserve">rooms or enclosed </w:t>
      </w:r>
    </w:p>
    <w:p w14:paraId="7EA6B352" w14:textId="77777777" w:rsidR="00E13E30"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spaces, located on one or more floors or any part thereof, in a</w:t>
      </w:r>
    </w:p>
    <w:p w14:paraId="5C3A56AF" w14:textId="77777777" w:rsidR="0040679B"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 xml:space="preserve">building or on a plot of land, used or intended to be used for any </w:t>
      </w:r>
    </w:p>
    <w:p w14:paraId="451C6831" w14:textId="77777777" w:rsidR="0040679B"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residential or commercial</w:t>
      </w: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 xml:space="preserve">use such as residence, office, shop, </w:t>
      </w:r>
    </w:p>
    <w:p w14:paraId="6DD5F9DD" w14:textId="77777777" w:rsidR="0040679B"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showroom or godown or for carrying on any</w:t>
      </w: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 xml:space="preserve">business, occupation, </w:t>
      </w:r>
      <w:r w:rsidRPr="0040679B">
        <w:rPr>
          <w:rFonts w:ascii="Times-Roman" w:hAnsi="Times-Roman" w:cs="Times-Roman"/>
          <w:i/>
          <w:color w:val="231F20"/>
          <w:sz w:val="28"/>
          <w:szCs w:val="20"/>
        </w:rPr>
        <w:t xml:space="preserve"> </w:t>
      </w:r>
    </w:p>
    <w:p w14:paraId="44DF79DD" w14:textId="77777777" w:rsidR="00E13E30" w:rsidRPr="0040679B" w:rsidRDefault="0040679B" w:rsidP="00A01B5E">
      <w:pPr>
        <w:autoSpaceDE w:val="0"/>
        <w:autoSpaceDN w:val="0"/>
        <w:adjustRightInd w:val="0"/>
        <w:spacing w:after="0" w:line="240" w:lineRule="auto"/>
        <w:ind w:left="720"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profession or trade, or for any other type of use ancillary to the</w:t>
      </w:r>
    </w:p>
    <w:p w14:paraId="4C52E063" w14:textId="77777777" w:rsidR="00E13E30" w:rsidRDefault="0040679B" w:rsidP="00A01B5E">
      <w:pPr>
        <w:pStyle w:val="ListParagraph"/>
        <w:spacing w:line="360" w:lineRule="auto"/>
        <w:ind w:hanging="720"/>
        <w:jc w:val="both"/>
        <w:rPr>
          <w:rFonts w:ascii="Times-Roman" w:hAnsi="Times-Roman" w:cs="Times-Roman"/>
          <w:i/>
          <w:color w:val="231F20"/>
          <w:sz w:val="28"/>
          <w:szCs w:val="20"/>
        </w:rPr>
      </w:pPr>
      <w:r w:rsidRPr="0040679B">
        <w:rPr>
          <w:rFonts w:ascii="Times-Roman" w:hAnsi="Times-Roman" w:cs="Times-Roman"/>
          <w:i/>
          <w:color w:val="231F20"/>
          <w:sz w:val="28"/>
          <w:szCs w:val="20"/>
        </w:rPr>
        <w:t xml:space="preserve">                   </w:t>
      </w:r>
      <w:r w:rsidR="00E13E30" w:rsidRPr="0040679B">
        <w:rPr>
          <w:rFonts w:ascii="Times-Roman" w:hAnsi="Times-Roman" w:cs="Times-Roman"/>
          <w:i/>
          <w:color w:val="231F20"/>
          <w:sz w:val="28"/>
          <w:szCs w:val="20"/>
        </w:rPr>
        <w:t>purpose specified;</w:t>
      </w:r>
    </w:p>
    <w:p w14:paraId="22770C49" w14:textId="77777777" w:rsidR="007C78BA" w:rsidRDefault="007C78BA" w:rsidP="00A01B5E">
      <w:pPr>
        <w:pStyle w:val="ListParagraph"/>
        <w:spacing w:line="360" w:lineRule="auto"/>
        <w:ind w:hanging="720"/>
        <w:jc w:val="both"/>
        <w:rPr>
          <w:rFonts w:ascii="Times-Roman" w:hAnsi="Times-Roman" w:cs="Times-Roman"/>
          <w:i/>
          <w:color w:val="231F20"/>
          <w:sz w:val="28"/>
          <w:szCs w:val="20"/>
        </w:rPr>
      </w:pPr>
    </w:p>
    <w:p w14:paraId="4C1F0996" w14:textId="77777777" w:rsidR="007C78BA" w:rsidRDefault="007C78BA" w:rsidP="00A01B5E">
      <w:pPr>
        <w:pStyle w:val="ListParagraph"/>
        <w:spacing w:line="360" w:lineRule="auto"/>
        <w:ind w:hanging="720"/>
        <w:jc w:val="both"/>
        <w:rPr>
          <w:rFonts w:ascii="Times-Roman" w:hAnsi="Times-Roman" w:cs="Times-Roman"/>
          <w:i/>
          <w:color w:val="231F20"/>
          <w:sz w:val="28"/>
          <w:szCs w:val="20"/>
        </w:rPr>
      </w:pPr>
    </w:p>
    <w:p w14:paraId="5DBF9AC1" w14:textId="77777777" w:rsidR="007C78BA" w:rsidRDefault="007C78BA" w:rsidP="00A01B5E">
      <w:pPr>
        <w:pStyle w:val="ListParagraph"/>
        <w:spacing w:line="360" w:lineRule="auto"/>
        <w:ind w:hanging="720"/>
        <w:jc w:val="both"/>
        <w:rPr>
          <w:rFonts w:ascii="Times-Roman" w:hAnsi="Times-Roman" w:cs="Times-Roman"/>
          <w:i/>
          <w:color w:val="231F20"/>
          <w:sz w:val="28"/>
          <w:szCs w:val="20"/>
        </w:rPr>
      </w:pPr>
    </w:p>
    <w:p w14:paraId="1AA0C119" w14:textId="77777777" w:rsidR="007C78BA" w:rsidRPr="00C541C5" w:rsidRDefault="007C78BA" w:rsidP="00C541C5">
      <w:pPr>
        <w:pStyle w:val="ListParagraph"/>
        <w:spacing w:line="360" w:lineRule="auto"/>
        <w:ind w:hanging="720"/>
        <w:jc w:val="center"/>
        <w:rPr>
          <w:rFonts w:asciiTheme="majorHAnsi" w:hAnsiTheme="majorHAnsi"/>
          <w:sz w:val="44"/>
        </w:rPr>
      </w:pPr>
    </w:p>
    <w:p w14:paraId="241C8D89" w14:textId="77777777" w:rsidR="00E13E30" w:rsidRDefault="00133A35"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lastRenderedPageBreak/>
        <w:t>Carpet Area…</w:t>
      </w:r>
    </w:p>
    <w:p w14:paraId="766E961C" w14:textId="77777777" w:rsidR="00E13E30" w:rsidRPr="00E13E30" w:rsidRDefault="00E13E30" w:rsidP="00E13E30">
      <w:pPr>
        <w:pStyle w:val="ListParagraph"/>
        <w:autoSpaceDE w:val="0"/>
        <w:autoSpaceDN w:val="0"/>
        <w:adjustRightInd w:val="0"/>
        <w:spacing w:after="0" w:line="240" w:lineRule="auto"/>
        <w:rPr>
          <w:rFonts w:ascii="Times-Roman" w:hAnsi="Times-Roman" w:cs="Times-Roman"/>
          <w:i/>
          <w:color w:val="231F20"/>
          <w:sz w:val="26"/>
          <w:szCs w:val="20"/>
        </w:rPr>
      </w:pPr>
      <w:r>
        <w:rPr>
          <w:rFonts w:ascii="Times-Roman" w:hAnsi="Times-Roman" w:cs="Times-Roman"/>
          <w:i/>
          <w:color w:val="231F20"/>
          <w:sz w:val="26"/>
          <w:szCs w:val="20"/>
        </w:rPr>
        <w:t xml:space="preserve">2 </w:t>
      </w:r>
      <w:r w:rsidRPr="00E13E30">
        <w:rPr>
          <w:rFonts w:ascii="Times-Roman" w:hAnsi="Times-Roman" w:cs="Times-Roman"/>
          <w:i/>
          <w:color w:val="231F20"/>
          <w:sz w:val="26"/>
          <w:szCs w:val="20"/>
        </w:rPr>
        <w:t>(</w:t>
      </w:r>
      <w:r w:rsidRPr="00E13E30">
        <w:rPr>
          <w:rFonts w:ascii="Times-Italic" w:hAnsi="Times-Italic" w:cs="Times-Italic"/>
          <w:i/>
          <w:iCs/>
          <w:color w:val="231F20"/>
          <w:sz w:val="26"/>
          <w:szCs w:val="20"/>
        </w:rPr>
        <w:t>k</w:t>
      </w:r>
      <w:r w:rsidRPr="00E13E30">
        <w:rPr>
          <w:rFonts w:ascii="Times-Roman" w:hAnsi="Times-Roman" w:cs="Times-Roman"/>
          <w:i/>
          <w:color w:val="231F20"/>
          <w:sz w:val="26"/>
          <w:szCs w:val="20"/>
        </w:rPr>
        <w:t>) "carpet area" means the net usable floor area of an apartment, excluding the</w:t>
      </w:r>
    </w:p>
    <w:p w14:paraId="0B81AC1B" w14:textId="77777777" w:rsidR="00E13E30" w:rsidRPr="00E13E30" w:rsidRDefault="00E13E30" w:rsidP="00E13E30">
      <w:pPr>
        <w:pStyle w:val="ListParagraph"/>
        <w:autoSpaceDE w:val="0"/>
        <w:autoSpaceDN w:val="0"/>
        <w:adjustRightInd w:val="0"/>
        <w:spacing w:after="0" w:line="240" w:lineRule="auto"/>
        <w:rPr>
          <w:rFonts w:ascii="Times-Roman" w:hAnsi="Times-Roman" w:cs="Times-Roman"/>
          <w:i/>
          <w:color w:val="231F20"/>
          <w:sz w:val="26"/>
          <w:szCs w:val="20"/>
        </w:rPr>
      </w:pPr>
      <w:r w:rsidRPr="00E13E30">
        <w:rPr>
          <w:rFonts w:ascii="Times-Roman" w:hAnsi="Times-Roman" w:cs="Times-Roman"/>
          <w:i/>
          <w:color w:val="231F20"/>
          <w:sz w:val="26"/>
          <w:szCs w:val="20"/>
        </w:rPr>
        <w:t>area covered by the external walls, areas under services shafts, exclusive balcony or verandah area and exclusive open terrace area, but includes the area covered by the internal partition walls of the apartment.</w:t>
      </w:r>
    </w:p>
    <w:p w14:paraId="08B44C12" w14:textId="77777777" w:rsidR="00C541C5" w:rsidRDefault="00C541C5" w:rsidP="00E13E30">
      <w:pPr>
        <w:pStyle w:val="ListParagraph"/>
        <w:autoSpaceDE w:val="0"/>
        <w:autoSpaceDN w:val="0"/>
        <w:adjustRightInd w:val="0"/>
        <w:spacing w:after="0" w:line="240" w:lineRule="auto"/>
        <w:rPr>
          <w:rFonts w:ascii="Times-Italic" w:hAnsi="Times-Italic" w:cs="Times-Italic"/>
          <w:i/>
          <w:iCs/>
          <w:color w:val="231F20"/>
          <w:sz w:val="26"/>
          <w:szCs w:val="20"/>
        </w:rPr>
      </w:pPr>
      <w:r>
        <w:rPr>
          <w:rFonts w:ascii="Times-Italic" w:hAnsi="Times-Italic" w:cs="Times-Italic"/>
          <w:i/>
          <w:iCs/>
          <w:color w:val="231F20"/>
          <w:sz w:val="26"/>
          <w:szCs w:val="20"/>
        </w:rPr>
        <w:t xml:space="preserve"> </w:t>
      </w:r>
    </w:p>
    <w:p w14:paraId="07D7143A" w14:textId="77777777" w:rsidR="00E13E30" w:rsidRPr="00E13E30" w:rsidRDefault="00E13E30" w:rsidP="00E13E30">
      <w:pPr>
        <w:pStyle w:val="ListParagraph"/>
        <w:autoSpaceDE w:val="0"/>
        <w:autoSpaceDN w:val="0"/>
        <w:adjustRightInd w:val="0"/>
        <w:spacing w:after="0" w:line="240" w:lineRule="auto"/>
        <w:rPr>
          <w:rFonts w:ascii="Times-Roman" w:hAnsi="Times-Roman" w:cs="Times-Roman"/>
          <w:i/>
          <w:color w:val="231F20"/>
          <w:sz w:val="26"/>
          <w:szCs w:val="20"/>
        </w:rPr>
      </w:pPr>
      <w:r w:rsidRPr="00E13E30">
        <w:rPr>
          <w:rFonts w:ascii="Times-Italic" w:hAnsi="Times-Italic" w:cs="Times-Italic"/>
          <w:i/>
          <w:iCs/>
          <w:color w:val="231F20"/>
          <w:sz w:val="26"/>
          <w:szCs w:val="20"/>
        </w:rPr>
        <w:t xml:space="preserve">Explanation.— </w:t>
      </w:r>
      <w:r w:rsidRPr="00E13E30">
        <w:rPr>
          <w:rFonts w:ascii="Times-Roman" w:hAnsi="Times-Roman" w:cs="Times-Roman"/>
          <w:i/>
          <w:color w:val="231F20"/>
          <w:sz w:val="26"/>
          <w:szCs w:val="20"/>
        </w:rPr>
        <w:t>For the purpose of this clause, the expression "exclusive balcony</w:t>
      </w:r>
    </w:p>
    <w:p w14:paraId="612FA5B2" w14:textId="77777777" w:rsidR="00E13E30" w:rsidRDefault="00E13E30" w:rsidP="00E13E30">
      <w:pPr>
        <w:autoSpaceDE w:val="0"/>
        <w:autoSpaceDN w:val="0"/>
        <w:adjustRightInd w:val="0"/>
        <w:spacing w:after="0" w:line="240" w:lineRule="auto"/>
        <w:ind w:left="720"/>
        <w:rPr>
          <w:rFonts w:ascii="Times-Roman" w:hAnsi="Times-Roman" w:cs="Times-Roman"/>
          <w:i/>
          <w:color w:val="231F20"/>
          <w:sz w:val="26"/>
          <w:szCs w:val="20"/>
        </w:rPr>
      </w:pPr>
      <w:r w:rsidRPr="00E13E30">
        <w:rPr>
          <w:rFonts w:ascii="Times-Roman" w:hAnsi="Times-Roman" w:cs="Times-Roman"/>
          <w:i/>
          <w:color w:val="231F20"/>
          <w:sz w:val="26"/>
          <w:szCs w:val="20"/>
        </w:rPr>
        <w:t>or verandah area" means the area of the balcony or verandah, as the case may be, which is appurtenant to the net usable floor area of an apartment, meant for the exclusive   use of the allottee; and "exclusive open terrace area" means the area of open terrace which is appurtenant to the net usable floor area of an apartment, meant for the exclusive</w:t>
      </w:r>
    </w:p>
    <w:p w14:paraId="7BF49971" w14:textId="77777777" w:rsidR="00C50C75" w:rsidRDefault="00C50C75" w:rsidP="00E13E30">
      <w:pPr>
        <w:autoSpaceDE w:val="0"/>
        <w:autoSpaceDN w:val="0"/>
        <w:adjustRightInd w:val="0"/>
        <w:spacing w:after="0" w:line="240" w:lineRule="auto"/>
        <w:ind w:left="720"/>
        <w:rPr>
          <w:rFonts w:ascii="Times-Roman" w:hAnsi="Times-Roman" w:cs="Times-Roman"/>
          <w:i/>
          <w:color w:val="231F20"/>
          <w:sz w:val="26"/>
          <w:szCs w:val="20"/>
        </w:rPr>
      </w:pPr>
    </w:p>
    <w:p w14:paraId="71AF86F3" w14:textId="77777777" w:rsidR="00133A35" w:rsidRPr="00C50C75" w:rsidRDefault="00C50C75" w:rsidP="00C50C75">
      <w:pPr>
        <w:pStyle w:val="ListParagraph"/>
        <w:numPr>
          <w:ilvl w:val="0"/>
          <w:numId w:val="1"/>
        </w:numPr>
        <w:spacing w:line="360" w:lineRule="auto"/>
        <w:jc w:val="both"/>
        <w:rPr>
          <w:rFonts w:asciiTheme="majorHAnsi" w:hAnsiTheme="majorHAnsi"/>
          <w:sz w:val="28"/>
        </w:rPr>
      </w:pPr>
      <w:r w:rsidRPr="00C50C75">
        <w:rPr>
          <w:rFonts w:asciiTheme="majorHAnsi" w:hAnsiTheme="majorHAnsi"/>
          <w:sz w:val="28"/>
        </w:rPr>
        <w:t xml:space="preserve">Estimated cost of Real Estate Project </w:t>
      </w:r>
      <w:r>
        <w:rPr>
          <w:rFonts w:asciiTheme="majorHAnsi" w:hAnsiTheme="majorHAnsi"/>
          <w:sz w:val="28"/>
        </w:rPr>
        <w:t>…..</w:t>
      </w:r>
    </w:p>
    <w:p w14:paraId="75D8FEB4" w14:textId="77777777" w:rsidR="00C50C75" w:rsidRPr="00C50C75" w:rsidRDefault="00C50C75" w:rsidP="00C50C75">
      <w:pPr>
        <w:autoSpaceDE w:val="0"/>
        <w:autoSpaceDN w:val="0"/>
        <w:adjustRightInd w:val="0"/>
        <w:spacing w:after="0" w:line="240" w:lineRule="auto"/>
        <w:rPr>
          <w:rFonts w:ascii="Times-Roman" w:hAnsi="Times-Roman" w:cs="Times-Roman"/>
          <w:i/>
          <w:color w:val="231F20"/>
          <w:sz w:val="28"/>
          <w:szCs w:val="20"/>
        </w:rPr>
      </w:pPr>
      <w:r>
        <w:rPr>
          <w:rFonts w:ascii="Times-Roman" w:hAnsi="Times-Roman" w:cs="Times-Roman"/>
          <w:color w:val="231F20"/>
          <w:sz w:val="20"/>
          <w:szCs w:val="20"/>
        </w:rPr>
        <w:t xml:space="preserve">           </w:t>
      </w:r>
      <w:r w:rsidRPr="00C50C75">
        <w:rPr>
          <w:rFonts w:ascii="Times-Roman" w:hAnsi="Times-Roman" w:cs="Times-Roman"/>
          <w:color w:val="231F20"/>
          <w:sz w:val="28"/>
          <w:szCs w:val="20"/>
        </w:rPr>
        <w:t>2(</w:t>
      </w:r>
      <w:r w:rsidRPr="00C50C75">
        <w:rPr>
          <w:rFonts w:ascii="Times-Italic" w:hAnsi="Times-Italic" w:cs="Times-Italic"/>
          <w:i/>
          <w:iCs/>
          <w:color w:val="231F20"/>
          <w:sz w:val="28"/>
          <w:szCs w:val="20"/>
        </w:rPr>
        <w:t>v</w:t>
      </w:r>
      <w:r w:rsidRPr="00C50C75">
        <w:rPr>
          <w:rFonts w:ascii="Times-Roman" w:hAnsi="Times-Roman" w:cs="Times-Roman"/>
          <w:color w:val="231F20"/>
          <w:sz w:val="28"/>
          <w:szCs w:val="20"/>
        </w:rPr>
        <w:t xml:space="preserve">) </w:t>
      </w:r>
      <w:r w:rsidRPr="00C50C75">
        <w:rPr>
          <w:rFonts w:ascii="Times-Roman" w:hAnsi="Times-Roman" w:cs="Times-Roman"/>
          <w:i/>
          <w:color w:val="231F20"/>
          <w:sz w:val="28"/>
          <w:szCs w:val="20"/>
        </w:rPr>
        <w:t xml:space="preserve">"estimated cost of real estate project" means the total cost involved in        </w:t>
      </w:r>
    </w:p>
    <w:p w14:paraId="20B024EC" w14:textId="77777777" w:rsidR="00C50C75" w:rsidRPr="00C50C75" w:rsidRDefault="00C50C75" w:rsidP="00C50C75">
      <w:pPr>
        <w:autoSpaceDE w:val="0"/>
        <w:autoSpaceDN w:val="0"/>
        <w:adjustRightInd w:val="0"/>
        <w:spacing w:after="0" w:line="240" w:lineRule="auto"/>
        <w:rPr>
          <w:rFonts w:ascii="Times-Roman" w:hAnsi="Times-Roman" w:cs="Times-Roman"/>
          <w:i/>
          <w:color w:val="231F20"/>
          <w:sz w:val="28"/>
          <w:szCs w:val="20"/>
        </w:rPr>
      </w:pPr>
      <w:r w:rsidRPr="00C50C75">
        <w:rPr>
          <w:rFonts w:ascii="Times-Roman" w:hAnsi="Times-Roman" w:cs="Times-Roman"/>
          <w:i/>
          <w:color w:val="231F20"/>
          <w:sz w:val="28"/>
          <w:szCs w:val="20"/>
        </w:rPr>
        <w:t xml:space="preserve">               developing the real estate project and includes the land cost, taxes, cess, </w:t>
      </w:r>
    </w:p>
    <w:p w14:paraId="20852A02" w14:textId="77777777" w:rsidR="00C541C5" w:rsidRPr="00C50C75" w:rsidRDefault="00C50C75" w:rsidP="00C50C75">
      <w:pPr>
        <w:autoSpaceDE w:val="0"/>
        <w:autoSpaceDN w:val="0"/>
        <w:adjustRightInd w:val="0"/>
        <w:spacing w:after="0" w:line="240" w:lineRule="auto"/>
        <w:rPr>
          <w:rFonts w:ascii="Times-Roman" w:hAnsi="Times-Roman" w:cs="Times-Roman"/>
          <w:i/>
          <w:color w:val="231F20"/>
          <w:sz w:val="28"/>
          <w:szCs w:val="20"/>
        </w:rPr>
      </w:pPr>
      <w:r w:rsidRPr="00C50C75">
        <w:rPr>
          <w:rFonts w:ascii="Times-Roman" w:hAnsi="Times-Roman" w:cs="Times-Roman"/>
          <w:i/>
          <w:color w:val="231F20"/>
          <w:sz w:val="28"/>
          <w:szCs w:val="20"/>
        </w:rPr>
        <w:t xml:space="preserve">               development and other charge</w:t>
      </w:r>
      <w:r w:rsidR="00C541C5">
        <w:rPr>
          <w:rFonts w:ascii="Times-Roman" w:hAnsi="Times-Roman" w:cs="Times-Roman"/>
          <w:i/>
          <w:color w:val="231F20"/>
          <w:sz w:val="28"/>
          <w:szCs w:val="20"/>
        </w:rPr>
        <w:t>s</w:t>
      </w:r>
    </w:p>
    <w:p w14:paraId="2FA95203" w14:textId="77777777" w:rsidR="000A03F4" w:rsidRPr="00C50C75" w:rsidRDefault="000A03F4" w:rsidP="00C50C75">
      <w:pPr>
        <w:autoSpaceDE w:val="0"/>
        <w:autoSpaceDN w:val="0"/>
        <w:adjustRightInd w:val="0"/>
        <w:spacing w:after="0" w:line="240" w:lineRule="auto"/>
        <w:rPr>
          <w:rFonts w:ascii="Times-Roman" w:hAnsi="Times-Roman" w:cs="Times-Roman"/>
          <w:color w:val="231F20"/>
          <w:sz w:val="28"/>
          <w:szCs w:val="20"/>
        </w:rPr>
      </w:pPr>
      <w:r>
        <w:rPr>
          <w:rFonts w:ascii="Times-Roman" w:hAnsi="Times-Roman" w:cs="Times-Roman"/>
          <w:color w:val="231F20"/>
          <w:sz w:val="28"/>
          <w:szCs w:val="20"/>
        </w:rPr>
        <w:t xml:space="preserve">                                                                                                                         </w:t>
      </w:r>
    </w:p>
    <w:p w14:paraId="0DBC1B47" w14:textId="77777777" w:rsidR="00C50C75" w:rsidRPr="00873F8F" w:rsidRDefault="00C50C75" w:rsidP="00C50C75">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Plot development scheme is also covered.</w:t>
      </w:r>
    </w:p>
    <w:p w14:paraId="046F32A3" w14:textId="77777777" w:rsidR="00C75E38" w:rsidRPr="00873F8F" w:rsidRDefault="00C75E38"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Prior Registration of Real Estate Project</w:t>
      </w:r>
      <w:r w:rsidR="00A01B5E">
        <w:rPr>
          <w:rFonts w:asciiTheme="majorHAnsi" w:hAnsiTheme="majorHAnsi"/>
          <w:sz w:val="28"/>
        </w:rPr>
        <w:t xml:space="preserve"> is must </w:t>
      </w:r>
      <w:r w:rsidRPr="00873F8F">
        <w:rPr>
          <w:rFonts w:asciiTheme="majorHAnsi" w:hAnsiTheme="majorHAnsi"/>
          <w:sz w:val="28"/>
        </w:rPr>
        <w:t xml:space="preserve"> if land area is exceeding 500 Square meters or number of apartments exceeds eight. This </w:t>
      </w:r>
      <w:r w:rsidR="00E74890" w:rsidRPr="00873F8F">
        <w:rPr>
          <w:rFonts w:asciiTheme="majorHAnsi" w:hAnsiTheme="majorHAnsi"/>
          <w:sz w:val="28"/>
        </w:rPr>
        <w:t>C</w:t>
      </w:r>
      <w:r w:rsidRPr="00873F8F">
        <w:rPr>
          <w:rFonts w:asciiTheme="majorHAnsi" w:hAnsiTheme="majorHAnsi"/>
          <w:sz w:val="28"/>
        </w:rPr>
        <w:t>ondition can be</w:t>
      </w:r>
      <w:r w:rsidR="00A01B5E">
        <w:rPr>
          <w:rFonts w:asciiTheme="majorHAnsi" w:hAnsiTheme="majorHAnsi"/>
          <w:sz w:val="28"/>
        </w:rPr>
        <w:t xml:space="preserve"> </w:t>
      </w:r>
      <w:r w:rsidR="00E74890" w:rsidRPr="00873F8F">
        <w:rPr>
          <w:rFonts w:asciiTheme="majorHAnsi" w:hAnsiTheme="majorHAnsi"/>
          <w:sz w:val="28"/>
        </w:rPr>
        <w:t>C</w:t>
      </w:r>
      <w:r w:rsidRPr="00873F8F">
        <w:rPr>
          <w:rFonts w:asciiTheme="majorHAnsi" w:hAnsiTheme="majorHAnsi"/>
          <w:sz w:val="28"/>
        </w:rPr>
        <w:t xml:space="preserve">ancelled by appropriate </w:t>
      </w:r>
      <w:r w:rsidR="00E74890" w:rsidRPr="00873F8F">
        <w:rPr>
          <w:rFonts w:asciiTheme="majorHAnsi" w:hAnsiTheme="majorHAnsi"/>
          <w:sz w:val="28"/>
        </w:rPr>
        <w:t>A</w:t>
      </w:r>
      <w:r w:rsidRPr="00873F8F">
        <w:rPr>
          <w:rFonts w:asciiTheme="majorHAnsi" w:hAnsiTheme="majorHAnsi"/>
          <w:sz w:val="28"/>
        </w:rPr>
        <w:t xml:space="preserve">uthority for </w:t>
      </w:r>
      <w:r w:rsidR="00E74890" w:rsidRPr="00873F8F">
        <w:rPr>
          <w:rFonts w:asciiTheme="majorHAnsi" w:hAnsiTheme="majorHAnsi"/>
          <w:sz w:val="28"/>
        </w:rPr>
        <w:t>R</w:t>
      </w:r>
      <w:r w:rsidRPr="00873F8F">
        <w:rPr>
          <w:rFonts w:asciiTheme="majorHAnsi" w:hAnsiTheme="majorHAnsi"/>
          <w:sz w:val="28"/>
        </w:rPr>
        <w:t>egistration.</w:t>
      </w:r>
      <w:r w:rsidR="00C1212F">
        <w:rPr>
          <w:rFonts w:asciiTheme="majorHAnsi" w:hAnsiTheme="majorHAnsi"/>
          <w:sz w:val="28"/>
        </w:rPr>
        <w:t xml:space="preserve">                                                                                                              </w:t>
      </w:r>
    </w:p>
    <w:p w14:paraId="38F64166" w14:textId="77777777" w:rsidR="0048543D" w:rsidRPr="00873F8F" w:rsidRDefault="0048543D"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Registration for on</w:t>
      </w:r>
      <w:r w:rsidR="000B536D" w:rsidRPr="00873F8F">
        <w:rPr>
          <w:rFonts w:asciiTheme="majorHAnsi" w:hAnsiTheme="majorHAnsi"/>
          <w:sz w:val="28"/>
        </w:rPr>
        <w:t>g</w:t>
      </w:r>
      <w:r w:rsidRPr="00873F8F">
        <w:rPr>
          <w:rFonts w:asciiTheme="majorHAnsi" w:hAnsiTheme="majorHAnsi"/>
          <w:sz w:val="28"/>
        </w:rPr>
        <w:t>oing project</w:t>
      </w:r>
      <w:r w:rsidR="00A01B5E">
        <w:rPr>
          <w:rFonts w:asciiTheme="majorHAnsi" w:hAnsiTheme="majorHAnsi"/>
          <w:sz w:val="28"/>
        </w:rPr>
        <w:t xml:space="preserve"> needs to get  </w:t>
      </w:r>
      <w:r w:rsidR="00A01B5E" w:rsidRPr="00873F8F">
        <w:rPr>
          <w:rFonts w:asciiTheme="majorHAnsi" w:hAnsiTheme="majorHAnsi"/>
          <w:sz w:val="28"/>
        </w:rPr>
        <w:t>within 3 months from date of commencement of Act</w:t>
      </w:r>
      <w:r w:rsidRPr="00873F8F">
        <w:rPr>
          <w:rFonts w:asciiTheme="majorHAnsi" w:hAnsiTheme="majorHAnsi"/>
          <w:sz w:val="28"/>
        </w:rPr>
        <w:t xml:space="preserve"> </w:t>
      </w:r>
      <w:r w:rsidR="00A01B5E">
        <w:rPr>
          <w:rFonts w:asciiTheme="majorHAnsi" w:hAnsiTheme="majorHAnsi"/>
          <w:sz w:val="28"/>
        </w:rPr>
        <w:t xml:space="preserve">if, </w:t>
      </w:r>
      <w:r w:rsidRPr="00873F8F">
        <w:rPr>
          <w:rFonts w:asciiTheme="majorHAnsi" w:hAnsiTheme="majorHAnsi"/>
          <w:sz w:val="28"/>
        </w:rPr>
        <w:t xml:space="preserve"> completion certificate</w:t>
      </w:r>
      <w:r w:rsidR="008E519F">
        <w:rPr>
          <w:rFonts w:asciiTheme="majorHAnsi" w:hAnsiTheme="majorHAnsi"/>
          <w:sz w:val="28"/>
        </w:rPr>
        <w:t xml:space="preserve"> is not rec</w:t>
      </w:r>
      <w:r w:rsidR="00A01B5E">
        <w:rPr>
          <w:rFonts w:asciiTheme="majorHAnsi" w:hAnsiTheme="majorHAnsi"/>
          <w:sz w:val="28"/>
        </w:rPr>
        <w:t>eived</w:t>
      </w:r>
      <w:r w:rsidRPr="00873F8F">
        <w:rPr>
          <w:rFonts w:asciiTheme="majorHAnsi" w:hAnsiTheme="majorHAnsi"/>
          <w:sz w:val="28"/>
        </w:rPr>
        <w:t xml:space="preserve"> </w:t>
      </w:r>
      <w:r w:rsidR="0040679B">
        <w:rPr>
          <w:rFonts w:asciiTheme="majorHAnsi" w:hAnsiTheme="majorHAnsi"/>
          <w:sz w:val="28"/>
        </w:rPr>
        <w:t xml:space="preserve"> </w:t>
      </w:r>
      <w:r w:rsidRPr="00873F8F">
        <w:rPr>
          <w:rFonts w:asciiTheme="majorHAnsi" w:hAnsiTheme="majorHAnsi"/>
          <w:sz w:val="28"/>
        </w:rPr>
        <w:t>.</w:t>
      </w:r>
    </w:p>
    <w:p w14:paraId="5A37CA02" w14:textId="77777777" w:rsidR="0048543D" w:rsidRPr="00873F8F" w:rsidRDefault="0048543D"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 xml:space="preserve">Redevelopment Project, which </w:t>
      </w:r>
      <w:r w:rsidR="000B536D" w:rsidRPr="00A01B5E">
        <w:rPr>
          <w:rFonts w:asciiTheme="majorHAnsi" w:hAnsiTheme="majorHAnsi"/>
          <w:b/>
          <w:sz w:val="28"/>
        </w:rPr>
        <w:t>does not include</w:t>
      </w:r>
      <w:r w:rsidR="000B536D" w:rsidRPr="00873F8F">
        <w:rPr>
          <w:rFonts w:asciiTheme="majorHAnsi" w:hAnsiTheme="majorHAnsi"/>
          <w:sz w:val="28"/>
        </w:rPr>
        <w:t xml:space="preserve"> </w:t>
      </w:r>
      <w:r w:rsidR="000B536D" w:rsidRPr="00A01B5E">
        <w:rPr>
          <w:rFonts w:asciiTheme="majorHAnsi" w:hAnsiTheme="majorHAnsi"/>
          <w:b/>
          <w:sz w:val="28"/>
        </w:rPr>
        <w:t>new allottee</w:t>
      </w:r>
      <w:r w:rsidR="000B536D" w:rsidRPr="00873F8F">
        <w:rPr>
          <w:rFonts w:asciiTheme="majorHAnsi" w:hAnsiTheme="majorHAnsi"/>
          <w:sz w:val="28"/>
        </w:rPr>
        <w:t>,  Registration is</w:t>
      </w:r>
      <w:r w:rsidR="00A01B5E">
        <w:rPr>
          <w:rFonts w:asciiTheme="majorHAnsi" w:hAnsiTheme="majorHAnsi"/>
          <w:sz w:val="28"/>
        </w:rPr>
        <w:t xml:space="preserve"> not</w:t>
      </w:r>
      <w:r w:rsidR="000B536D" w:rsidRPr="00873F8F">
        <w:rPr>
          <w:rFonts w:asciiTheme="majorHAnsi" w:hAnsiTheme="majorHAnsi"/>
          <w:sz w:val="28"/>
        </w:rPr>
        <w:t xml:space="preserve"> required.</w:t>
      </w:r>
    </w:p>
    <w:p w14:paraId="294D9468" w14:textId="77777777" w:rsidR="000B536D" w:rsidRPr="00873F8F" w:rsidRDefault="000B536D"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Phase wise Registration is required.</w:t>
      </w:r>
    </w:p>
    <w:p w14:paraId="20431FEB" w14:textId="77777777" w:rsidR="000B536D" w:rsidRDefault="000B536D"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Application for Registration is accompanied by all details of Promoters, Engineers, Architect</w:t>
      </w:r>
      <w:r w:rsidR="00A01B5E">
        <w:rPr>
          <w:rFonts w:asciiTheme="majorHAnsi" w:hAnsiTheme="majorHAnsi"/>
          <w:sz w:val="28"/>
        </w:rPr>
        <w:t xml:space="preserve">, agents </w:t>
      </w:r>
      <w:r w:rsidRPr="00873F8F">
        <w:rPr>
          <w:rFonts w:asciiTheme="majorHAnsi" w:hAnsiTheme="majorHAnsi"/>
          <w:sz w:val="28"/>
        </w:rPr>
        <w:t xml:space="preserve"> with past performance of last five years</w:t>
      </w:r>
      <w:r w:rsidR="00A01B5E">
        <w:rPr>
          <w:rFonts w:asciiTheme="majorHAnsi" w:hAnsiTheme="majorHAnsi"/>
          <w:sz w:val="28"/>
        </w:rPr>
        <w:t xml:space="preserve"> along with details for </w:t>
      </w:r>
      <w:r w:rsidRPr="00873F8F">
        <w:rPr>
          <w:rFonts w:asciiTheme="majorHAnsi" w:hAnsiTheme="majorHAnsi"/>
          <w:sz w:val="28"/>
        </w:rPr>
        <w:t>completion of project, Approval, delay, dispute etc.</w:t>
      </w:r>
    </w:p>
    <w:p w14:paraId="4A2C2E72" w14:textId="77777777" w:rsidR="00C541C5" w:rsidRPr="00873F8F" w:rsidRDefault="00C541C5" w:rsidP="00C541C5">
      <w:pPr>
        <w:pStyle w:val="ListParagraph"/>
        <w:spacing w:line="360" w:lineRule="auto"/>
        <w:jc w:val="both"/>
        <w:rPr>
          <w:rFonts w:asciiTheme="majorHAnsi" w:hAnsiTheme="majorHAnsi"/>
          <w:sz w:val="28"/>
        </w:rPr>
      </w:pPr>
    </w:p>
    <w:p w14:paraId="1BFEAE79" w14:textId="77777777" w:rsidR="000B536D" w:rsidRPr="00873F8F" w:rsidRDefault="000B536D"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Declaration for 70% fund to be collected</w:t>
      </w:r>
      <w:r w:rsidR="00A01B5E">
        <w:rPr>
          <w:rFonts w:asciiTheme="majorHAnsi" w:hAnsiTheme="majorHAnsi"/>
          <w:sz w:val="28"/>
        </w:rPr>
        <w:t xml:space="preserve"> ,</w:t>
      </w:r>
      <w:r w:rsidRPr="00873F8F">
        <w:rPr>
          <w:rFonts w:asciiTheme="majorHAnsi" w:hAnsiTheme="majorHAnsi"/>
          <w:sz w:val="28"/>
        </w:rPr>
        <w:t xml:space="preserve"> shall be utilized </w:t>
      </w:r>
      <w:r w:rsidRPr="0040679B">
        <w:rPr>
          <w:rFonts w:asciiTheme="majorHAnsi" w:hAnsiTheme="majorHAnsi"/>
          <w:b/>
          <w:sz w:val="28"/>
        </w:rPr>
        <w:t xml:space="preserve">in proportion of project development </w:t>
      </w:r>
      <w:r w:rsidRPr="00873F8F">
        <w:rPr>
          <w:rFonts w:asciiTheme="majorHAnsi" w:hAnsiTheme="majorHAnsi"/>
          <w:sz w:val="28"/>
        </w:rPr>
        <w:t>as shall be certified by Engineers</w:t>
      </w:r>
      <w:r w:rsidR="0040679B">
        <w:rPr>
          <w:rFonts w:asciiTheme="majorHAnsi" w:hAnsiTheme="majorHAnsi"/>
          <w:sz w:val="28"/>
        </w:rPr>
        <w:t xml:space="preserve">, architect </w:t>
      </w:r>
      <w:r w:rsidRPr="00873F8F">
        <w:rPr>
          <w:rFonts w:asciiTheme="majorHAnsi" w:hAnsiTheme="majorHAnsi"/>
          <w:sz w:val="28"/>
        </w:rPr>
        <w:t xml:space="preserve">and </w:t>
      </w:r>
      <w:r w:rsidRPr="0040679B">
        <w:rPr>
          <w:rFonts w:asciiTheme="majorHAnsi" w:hAnsiTheme="majorHAnsi"/>
          <w:b/>
          <w:sz w:val="28"/>
        </w:rPr>
        <w:t>Chartered Accountants</w:t>
      </w:r>
      <w:r w:rsidRPr="00873F8F">
        <w:rPr>
          <w:rFonts w:asciiTheme="majorHAnsi" w:hAnsiTheme="majorHAnsi"/>
          <w:sz w:val="28"/>
        </w:rPr>
        <w:t>.</w:t>
      </w:r>
    </w:p>
    <w:p w14:paraId="14781062" w14:textId="77777777" w:rsidR="000B536D" w:rsidRPr="00873F8F" w:rsidRDefault="000B536D" w:rsidP="00841299">
      <w:pPr>
        <w:pStyle w:val="ListParagraph"/>
        <w:numPr>
          <w:ilvl w:val="0"/>
          <w:numId w:val="1"/>
        </w:numPr>
        <w:spacing w:line="360" w:lineRule="auto"/>
        <w:jc w:val="both"/>
        <w:rPr>
          <w:rFonts w:asciiTheme="majorHAnsi" w:hAnsiTheme="majorHAnsi"/>
          <w:sz w:val="28"/>
        </w:rPr>
      </w:pPr>
      <w:r w:rsidRPr="00873F8F">
        <w:rPr>
          <w:rFonts w:asciiTheme="majorHAnsi" w:hAnsiTheme="majorHAnsi"/>
          <w:sz w:val="28"/>
        </w:rPr>
        <w:t xml:space="preserve">Within 6 months </w:t>
      </w:r>
      <w:r w:rsidR="0040679B">
        <w:rPr>
          <w:rFonts w:asciiTheme="majorHAnsi" w:hAnsiTheme="majorHAnsi"/>
          <w:sz w:val="28"/>
        </w:rPr>
        <w:t xml:space="preserve">, </w:t>
      </w:r>
      <w:r w:rsidRPr="00873F8F">
        <w:rPr>
          <w:rFonts w:asciiTheme="majorHAnsi" w:hAnsiTheme="majorHAnsi"/>
          <w:sz w:val="28"/>
        </w:rPr>
        <w:t xml:space="preserve">accounts need to be audited by CA from year ending and get </w:t>
      </w:r>
      <w:r w:rsidRPr="0040679B">
        <w:rPr>
          <w:rFonts w:asciiTheme="majorHAnsi" w:hAnsiTheme="majorHAnsi"/>
          <w:b/>
          <w:sz w:val="28"/>
        </w:rPr>
        <w:t>recertified utilization of fund</w:t>
      </w:r>
      <w:r w:rsidRPr="00873F8F">
        <w:rPr>
          <w:rFonts w:asciiTheme="majorHAnsi" w:hAnsiTheme="majorHAnsi"/>
          <w:sz w:val="28"/>
        </w:rPr>
        <w:t>.</w:t>
      </w:r>
    </w:p>
    <w:p w14:paraId="5D192A76" w14:textId="77777777" w:rsidR="00873F8F" w:rsidRPr="00A702F5" w:rsidRDefault="00873F8F"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The Draft</w:t>
      </w:r>
      <w:r w:rsidR="0040679B">
        <w:rPr>
          <w:rFonts w:asciiTheme="majorHAnsi" w:hAnsiTheme="majorHAnsi"/>
          <w:sz w:val="28"/>
        </w:rPr>
        <w:t xml:space="preserve"> (</w:t>
      </w:r>
      <w:r w:rsidR="00A01B5E">
        <w:rPr>
          <w:rFonts w:asciiTheme="majorHAnsi" w:hAnsiTheme="majorHAnsi"/>
          <w:sz w:val="28"/>
        </w:rPr>
        <w:t xml:space="preserve">Proforma) </w:t>
      </w:r>
      <w:r w:rsidRPr="00A702F5">
        <w:rPr>
          <w:rFonts w:asciiTheme="majorHAnsi" w:hAnsiTheme="majorHAnsi"/>
          <w:sz w:val="28"/>
        </w:rPr>
        <w:t xml:space="preserve"> Agreement to Sale, Allotment letter and Conveyance Deed also to be attached with application.</w:t>
      </w:r>
    </w:p>
    <w:p w14:paraId="297EC6D0" w14:textId="77777777" w:rsidR="00873F8F" w:rsidRPr="00A702F5" w:rsidRDefault="00873F8F"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 xml:space="preserve">Collection Money </w:t>
      </w:r>
      <w:r w:rsidR="00C50C75">
        <w:rPr>
          <w:rFonts w:asciiTheme="majorHAnsi" w:hAnsiTheme="majorHAnsi"/>
          <w:sz w:val="28"/>
        </w:rPr>
        <w:t xml:space="preserve">to be parked  </w:t>
      </w:r>
      <w:r w:rsidR="00C50C75" w:rsidRPr="00A702F5">
        <w:rPr>
          <w:rFonts w:asciiTheme="majorHAnsi" w:hAnsiTheme="majorHAnsi"/>
          <w:sz w:val="28"/>
        </w:rPr>
        <w:t>only</w:t>
      </w:r>
      <w:r w:rsidR="00C50C75">
        <w:rPr>
          <w:rFonts w:asciiTheme="majorHAnsi" w:hAnsiTheme="majorHAnsi"/>
          <w:sz w:val="28"/>
        </w:rPr>
        <w:t xml:space="preserve"> in </w:t>
      </w:r>
      <w:r w:rsidRPr="00A702F5">
        <w:rPr>
          <w:rFonts w:asciiTheme="majorHAnsi" w:hAnsiTheme="majorHAnsi"/>
          <w:sz w:val="28"/>
        </w:rPr>
        <w:t xml:space="preserve"> ‘Schedule Bank’</w:t>
      </w:r>
    </w:p>
    <w:p w14:paraId="7F9DDA26" w14:textId="77777777" w:rsidR="000A03F4" w:rsidRPr="007C78BA" w:rsidRDefault="00873F8F" w:rsidP="007C78BA">
      <w:pPr>
        <w:pStyle w:val="ListParagraph"/>
        <w:numPr>
          <w:ilvl w:val="0"/>
          <w:numId w:val="1"/>
        </w:numPr>
        <w:spacing w:line="360" w:lineRule="auto"/>
        <w:jc w:val="both"/>
        <w:rPr>
          <w:rFonts w:asciiTheme="majorHAnsi" w:hAnsiTheme="majorHAnsi"/>
          <w:sz w:val="32"/>
        </w:rPr>
      </w:pPr>
      <w:r w:rsidRPr="00A01B5E">
        <w:rPr>
          <w:rFonts w:asciiTheme="majorHAnsi" w:hAnsiTheme="majorHAnsi"/>
          <w:sz w:val="28"/>
        </w:rPr>
        <w:t>Grant of Registration or rejection of application should be done in 30 days, failed to do so, automatic deemed granted Registration. Registration will be valid  till estimated projected completion date. Extension with fees payment maximum 1 year. Force Majeure</w:t>
      </w:r>
      <w:r w:rsidR="00A01B5E" w:rsidRPr="00A01B5E">
        <w:rPr>
          <w:rFonts w:asciiTheme="majorHAnsi" w:hAnsiTheme="majorHAnsi"/>
          <w:sz w:val="28"/>
        </w:rPr>
        <w:t xml:space="preserve"> may be considered</w:t>
      </w:r>
      <w:r w:rsidRPr="00A01B5E">
        <w:rPr>
          <w:rFonts w:asciiTheme="majorHAnsi" w:hAnsiTheme="majorHAnsi"/>
          <w:sz w:val="28"/>
        </w:rPr>
        <w:t>.</w:t>
      </w:r>
      <w:r w:rsidR="000A03F4" w:rsidRPr="00A01B5E">
        <w:rPr>
          <w:rFonts w:asciiTheme="majorHAnsi" w:hAnsiTheme="majorHAnsi"/>
          <w:sz w:val="28"/>
        </w:rPr>
        <w:t xml:space="preserve">                                                                                                                            </w:t>
      </w:r>
      <w:r w:rsidR="00A01B5E">
        <w:rPr>
          <w:rFonts w:asciiTheme="majorHAnsi" w:hAnsiTheme="majorHAnsi"/>
          <w:sz w:val="28"/>
        </w:rPr>
        <w:t xml:space="preserve">                </w:t>
      </w:r>
    </w:p>
    <w:p w14:paraId="65C6D3AC" w14:textId="77777777" w:rsidR="00873F8F" w:rsidRPr="00A702F5" w:rsidRDefault="00873F8F"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On granting of Registration, Login ID and Password will be allotted for creating web page on RERA’s Website.</w:t>
      </w:r>
      <w:r w:rsidR="00C1212F">
        <w:rPr>
          <w:rFonts w:asciiTheme="majorHAnsi" w:hAnsiTheme="majorHAnsi"/>
          <w:sz w:val="28"/>
        </w:rPr>
        <w:t xml:space="preserve">                                                             </w:t>
      </w:r>
    </w:p>
    <w:p w14:paraId="17B34EAB" w14:textId="77777777" w:rsidR="00873F8F" w:rsidRPr="00A702F5" w:rsidRDefault="00873F8F"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On Complain</w:t>
      </w:r>
      <w:r w:rsidR="00C50C75">
        <w:rPr>
          <w:rFonts w:asciiTheme="majorHAnsi" w:hAnsiTheme="majorHAnsi"/>
          <w:sz w:val="28"/>
        </w:rPr>
        <w:t>t</w:t>
      </w:r>
      <w:r w:rsidRPr="00A702F5">
        <w:rPr>
          <w:rFonts w:asciiTheme="majorHAnsi" w:hAnsiTheme="majorHAnsi"/>
          <w:sz w:val="28"/>
        </w:rPr>
        <w:t xml:space="preserve"> or Suo</w:t>
      </w:r>
      <w:r w:rsidR="00C50C75">
        <w:rPr>
          <w:rFonts w:asciiTheme="majorHAnsi" w:hAnsiTheme="majorHAnsi"/>
          <w:sz w:val="28"/>
        </w:rPr>
        <w:t xml:space="preserve"> </w:t>
      </w:r>
      <w:r w:rsidRPr="00A702F5">
        <w:rPr>
          <w:rFonts w:asciiTheme="majorHAnsi" w:hAnsiTheme="majorHAnsi"/>
          <w:sz w:val="28"/>
        </w:rPr>
        <w:t xml:space="preserve">Motu Revocation of Registration – non compliances of standards, </w:t>
      </w:r>
      <w:r w:rsidR="00DD2896" w:rsidRPr="00A702F5">
        <w:rPr>
          <w:rFonts w:asciiTheme="majorHAnsi" w:hAnsiTheme="majorHAnsi"/>
          <w:sz w:val="28"/>
        </w:rPr>
        <w:t>non-fulfillment</w:t>
      </w:r>
      <w:r w:rsidRPr="00A702F5">
        <w:rPr>
          <w:rFonts w:asciiTheme="majorHAnsi" w:hAnsiTheme="majorHAnsi"/>
          <w:sz w:val="28"/>
        </w:rPr>
        <w:t xml:space="preserve"> of promise/ declaration. It leads to freezing of Bank Account.  Promoters name will appear in defaulter list.</w:t>
      </w:r>
    </w:p>
    <w:p w14:paraId="54DDC026" w14:textId="77777777" w:rsidR="00873F8F" w:rsidRPr="00A702F5" w:rsidRDefault="00873F8F"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 xml:space="preserve">Registration of Real Estate Agent is </w:t>
      </w:r>
      <w:r w:rsidR="00BB5CC8">
        <w:rPr>
          <w:rFonts w:asciiTheme="majorHAnsi" w:hAnsiTheme="majorHAnsi"/>
          <w:sz w:val="28"/>
        </w:rPr>
        <w:t xml:space="preserve">a </w:t>
      </w:r>
      <w:r w:rsidRPr="00A702F5">
        <w:rPr>
          <w:rFonts w:asciiTheme="majorHAnsi" w:hAnsiTheme="majorHAnsi"/>
          <w:sz w:val="28"/>
        </w:rPr>
        <w:t xml:space="preserve">must </w:t>
      </w:r>
      <w:r w:rsidR="00BB5CC8">
        <w:rPr>
          <w:rFonts w:asciiTheme="majorHAnsi" w:hAnsiTheme="majorHAnsi"/>
          <w:sz w:val="28"/>
        </w:rPr>
        <w:t>.R</w:t>
      </w:r>
      <w:r w:rsidRPr="00A702F5">
        <w:rPr>
          <w:rFonts w:asciiTheme="majorHAnsi" w:hAnsiTheme="majorHAnsi"/>
          <w:sz w:val="28"/>
        </w:rPr>
        <w:t xml:space="preserve">egistration number will have validity period </w:t>
      </w:r>
      <w:r w:rsidR="00BB5CC8">
        <w:rPr>
          <w:rFonts w:asciiTheme="majorHAnsi" w:hAnsiTheme="majorHAnsi"/>
          <w:sz w:val="28"/>
        </w:rPr>
        <w:t xml:space="preserve">for </w:t>
      </w:r>
      <w:r w:rsidRPr="00A702F5">
        <w:rPr>
          <w:rFonts w:asciiTheme="majorHAnsi" w:hAnsiTheme="majorHAnsi"/>
          <w:sz w:val="28"/>
        </w:rPr>
        <w:t xml:space="preserve">Services </w:t>
      </w:r>
      <w:r w:rsidR="00BB5CC8">
        <w:rPr>
          <w:rFonts w:asciiTheme="majorHAnsi" w:hAnsiTheme="majorHAnsi"/>
          <w:sz w:val="28"/>
        </w:rPr>
        <w:t xml:space="preserve"> to be rendered </w:t>
      </w:r>
      <w:r w:rsidRPr="00A702F5">
        <w:rPr>
          <w:rFonts w:asciiTheme="majorHAnsi" w:hAnsiTheme="majorHAnsi"/>
          <w:sz w:val="28"/>
        </w:rPr>
        <w:t>.</w:t>
      </w:r>
    </w:p>
    <w:p w14:paraId="5A215D53" w14:textId="77777777" w:rsidR="00BB5CC8" w:rsidRPr="00BB5CC8" w:rsidRDefault="00DD2896" w:rsidP="00873F8F">
      <w:pPr>
        <w:pStyle w:val="ListParagraph"/>
        <w:numPr>
          <w:ilvl w:val="0"/>
          <w:numId w:val="1"/>
        </w:numPr>
        <w:spacing w:line="360" w:lineRule="auto"/>
        <w:jc w:val="both"/>
        <w:rPr>
          <w:rFonts w:asciiTheme="majorHAnsi" w:hAnsiTheme="majorHAnsi"/>
          <w:sz w:val="32"/>
        </w:rPr>
      </w:pPr>
      <w:r w:rsidRPr="00BB5CC8">
        <w:rPr>
          <w:rFonts w:asciiTheme="majorHAnsi" w:hAnsiTheme="majorHAnsi"/>
          <w:b/>
          <w:sz w:val="28"/>
        </w:rPr>
        <w:t xml:space="preserve">Promoters are </w:t>
      </w:r>
      <w:r w:rsidR="00A702F5" w:rsidRPr="00BB5CC8">
        <w:rPr>
          <w:rFonts w:asciiTheme="majorHAnsi" w:hAnsiTheme="majorHAnsi"/>
          <w:b/>
          <w:sz w:val="28"/>
        </w:rPr>
        <w:t>suppose to</w:t>
      </w:r>
      <w:r w:rsidRPr="00BB5CC8">
        <w:rPr>
          <w:rFonts w:asciiTheme="majorHAnsi" w:hAnsiTheme="majorHAnsi"/>
          <w:b/>
          <w:sz w:val="28"/>
        </w:rPr>
        <w:t xml:space="preserve"> update details related to project developments on quarterly basis. (Just like listed company)</w:t>
      </w:r>
      <w:r w:rsidR="00BB5CC8">
        <w:rPr>
          <w:rFonts w:asciiTheme="majorHAnsi" w:hAnsiTheme="majorHAnsi"/>
          <w:b/>
          <w:sz w:val="28"/>
        </w:rPr>
        <w:t>.</w:t>
      </w:r>
    </w:p>
    <w:p w14:paraId="4D062C18" w14:textId="77777777" w:rsidR="00873F8F" w:rsidRPr="00A702F5" w:rsidRDefault="00DD2896"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 xml:space="preserve"> Form</w:t>
      </w:r>
      <w:r w:rsidR="00BB5CC8">
        <w:rPr>
          <w:rFonts w:asciiTheme="majorHAnsi" w:hAnsiTheme="majorHAnsi"/>
          <w:sz w:val="28"/>
        </w:rPr>
        <w:t xml:space="preserve">ation of </w:t>
      </w:r>
      <w:r w:rsidRPr="00A702F5">
        <w:rPr>
          <w:rFonts w:asciiTheme="majorHAnsi" w:hAnsiTheme="majorHAnsi"/>
          <w:sz w:val="28"/>
        </w:rPr>
        <w:t xml:space="preserve"> Maintenance</w:t>
      </w:r>
      <w:r w:rsidR="00BB5CC8">
        <w:rPr>
          <w:rFonts w:asciiTheme="majorHAnsi" w:hAnsiTheme="majorHAnsi"/>
          <w:sz w:val="28"/>
        </w:rPr>
        <w:t xml:space="preserve">/ welfare </w:t>
      </w:r>
      <w:r w:rsidRPr="00A702F5">
        <w:rPr>
          <w:rFonts w:asciiTheme="majorHAnsi" w:hAnsiTheme="majorHAnsi"/>
          <w:sz w:val="28"/>
        </w:rPr>
        <w:t xml:space="preserve"> Association within 3 months from date of </w:t>
      </w:r>
      <w:r w:rsidRPr="00BB5CC8">
        <w:rPr>
          <w:rFonts w:asciiTheme="majorHAnsi" w:hAnsiTheme="majorHAnsi"/>
          <w:b/>
          <w:sz w:val="28"/>
        </w:rPr>
        <w:t>Majority booking done</w:t>
      </w:r>
      <w:r w:rsidRPr="00A702F5">
        <w:rPr>
          <w:rFonts w:asciiTheme="majorHAnsi" w:hAnsiTheme="majorHAnsi"/>
          <w:sz w:val="28"/>
        </w:rPr>
        <w:t>.</w:t>
      </w:r>
    </w:p>
    <w:p w14:paraId="00D660A0" w14:textId="77777777" w:rsidR="00DD2896" w:rsidRPr="00A702F5" w:rsidRDefault="00DD2896" w:rsidP="00873F8F">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Pay all Maintenance Obligation till Physical Possession is handover.</w:t>
      </w:r>
    </w:p>
    <w:p w14:paraId="3B458DAD" w14:textId="77777777" w:rsidR="00873F8F" w:rsidRPr="00C50C75" w:rsidRDefault="00DD2896" w:rsidP="00C50C75">
      <w:pPr>
        <w:pStyle w:val="ListParagraph"/>
        <w:numPr>
          <w:ilvl w:val="0"/>
          <w:numId w:val="1"/>
        </w:numPr>
        <w:spacing w:line="360" w:lineRule="auto"/>
        <w:jc w:val="both"/>
        <w:rPr>
          <w:rFonts w:asciiTheme="majorHAnsi" w:hAnsiTheme="majorHAnsi"/>
          <w:sz w:val="32"/>
        </w:rPr>
      </w:pPr>
      <w:r w:rsidRPr="00A702F5">
        <w:rPr>
          <w:rFonts w:asciiTheme="majorHAnsi" w:hAnsiTheme="majorHAnsi"/>
          <w:sz w:val="28"/>
        </w:rPr>
        <w:t>Non Compliance of Advertisement / Prospectus terms will cost more to promoters with refund of advance/ deposit money.</w:t>
      </w:r>
    </w:p>
    <w:p w14:paraId="7658FE7C" w14:textId="77777777" w:rsidR="00DD2896" w:rsidRDefault="00DD2896"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Maximum 10% of Cost of Apartment can be accept</w:t>
      </w:r>
      <w:r w:rsidR="00BB5CC8">
        <w:rPr>
          <w:rFonts w:asciiTheme="majorHAnsi" w:hAnsiTheme="majorHAnsi"/>
          <w:sz w:val="28"/>
        </w:rPr>
        <w:t xml:space="preserve">ed as booking advance. Thereafter </w:t>
      </w:r>
      <w:r>
        <w:rPr>
          <w:rFonts w:asciiTheme="majorHAnsi" w:hAnsiTheme="majorHAnsi"/>
          <w:sz w:val="28"/>
        </w:rPr>
        <w:t xml:space="preserve"> as per agreement.</w:t>
      </w:r>
    </w:p>
    <w:p w14:paraId="4F27E224" w14:textId="77777777" w:rsidR="00851798" w:rsidRDefault="00DD2896"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No Structural Changes permitted unless</w:t>
      </w:r>
      <w:r w:rsidRPr="00851798">
        <w:rPr>
          <w:rFonts w:asciiTheme="majorHAnsi" w:hAnsiTheme="majorHAnsi"/>
          <w:b/>
          <w:sz w:val="36"/>
        </w:rPr>
        <w:t xml:space="preserve"> ⅔</w:t>
      </w:r>
      <w:r w:rsidR="00851798">
        <w:rPr>
          <w:rFonts w:asciiTheme="majorHAnsi" w:hAnsiTheme="majorHAnsi"/>
          <w:sz w:val="28"/>
        </w:rPr>
        <w:t>allottees agree in writing. Any Structural defect within 5 years of possession need to be carried out within 30 days from allottee’s notice.</w:t>
      </w:r>
    </w:p>
    <w:p w14:paraId="481B6C19" w14:textId="77777777" w:rsidR="000A03F4" w:rsidRPr="007C78BA" w:rsidRDefault="00851798" w:rsidP="000A03F4">
      <w:pPr>
        <w:pStyle w:val="ListParagraph"/>
        <w:numPr>
          <w:ilvl w:val="0"/>
          <w:numId w:val="1"/>
        </w:numPr>
        <w:spacing w:line="360" w:lineRule="auto"/>
        <w:jc w:val="both"/>
        <w:rPr>
          <w:rFonts w:asciiTheme="majorHAnsi" w:hAnsiTheme="majorHAnsi"/>
          <w:sz w:val="28"/>
        </w:rPr>
      </w:pPr>
      <w:r w:rsidRPr="007C78BA">
        <w:rPr>
          <w:rFonts w:asciiTheme="majorHAnsi" w:hAnsiTheme="majorHAnsi"/>
          <w:sz w:val="28"/>
        </w:rPr>
        <w:t xml:space="preserve">Transfer of Real Estate Project to third party with consent of </w:t>
      </w:r>
      <w:r w:rsidRPr="007C78BA">
        <w:rPr>
          <w:rFonts w:asciiTheme="majorHAnsi" w:hAnsiTheme="majorHAnsi"/>
          <w:b/>
          <w:sz w:val="36"/>
        </w:rPr>
        <w:t>⅔</w:t>
      </w:r>
      <w:r w:rsidRPr="007C78BA">
        <w:rPr>
          <w:rFonts w:asciiTheme="majorHAnsi" w:hAnsiTheme="majorHAnsi"/>
          <w:sz w:val="28"/>
        </w:rPr>
        <w:t xml:space="preserve">allottees . Booking in the name of Association/ Relatives are considered as one allottee. </w:t>
      </w:r>
      <w:r w:rsidR="00C50C75" w:rsidRPr="007C78BA">
        <w:rPr>
          <w:rFonts w:asciiTheme="majorHAnsi" w:hAnsiTheme="majorHAnsi"/>
          <w:sz w:val="28"/>
        </w:rPr>
        <w:t xml:space="preserve">Even </w:t>
      </w:r>
      <w:r w:rsidRPr="007C78BA">
        <w:rPr>
          <w:rFonts w:asciiTheme="majorHAnsi" w:hAnsiTheme="majorHAnsi"/>
          <w:sz w:val="28"/>
        </w:rPr>
        <w:t>Third party has to meet approved time line.</w:t>
      </w:r>
      <w:r w:rsidR="00C1212F" w:rsidRPr="007C78BA">
        <w:rPr>
          <w:rFonts w:asciiTheme="majorHAnsi" w:hAnsiTheme="majorHAnsi"/>
          <w:sz w:val="28"/>
        </w:rPr>
        <w:t xml:space="preserve">                                                                                                                             </w:t>
      </w:r>
      <w:r w:rsidR="000A03F4" w:rsidRPr="007C78BA">
        <w:rPr>
          <w:rFonts w:asciiTheme="majorHAnsi" w:hAnsiTheme="majorHAnsi"/>
          <w:sz w:val="28"/>
        </w:rPr>
        <w:t xml:space="preserve">                                                                                                                                  </w:t>
      </w:r>
      <w:r w:rsidR="00C1212F" w:rsidRPr="007C78BA">
        <w:rPr>
          <w:rFonts w:asciiTheme="majorHAnsi" w:hAnsiTheme="majorHAnsi"/>
          <w:sz w:val="28"/>
        </w:rPr>
        <w:t xml:space="preserve"> </w:t>
      </w:r>
    </w:p>
    <w:p w14:paraId="5F0EDFEF" w14:textId="77777777" w:rsidR="00DD2896" w:rsidRDefault="00D017F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Promoter should insured</w:t>
      </w:r>
      <w:r w:rsidR="00BB5CC8">
        <w:rPr>
          <w:rFonts w:asciiTheme="majorHAnsi" w:hAnsiTheme="majorHAnsi"/>
          <w:sz w:val="28"/>
        </w:rPr>
        <w:t xml:space="preserve"> the </w:t>
      </w:r>
      <w:r>
        <w:rPr>
          <w:rFonts w:asciiTheme="majorHAnsi" w:hAnsiTheme="majorHAnsi"/>
          <w:sz w:val="28"/>
        </w:rPr>
        <w:t xml:space="preserve"> project till physical possession to be handover to association.</w:t>
      </w:r>
      <w:r w:rsidR="00BB5CC8">
        <w:rPr>
          <w:rFonts w:asciiTheme="majorHAnsi" w:hAnsiTheme="majorHAnsi"/>
          <w:sz w:val="28"/>
        </w:rPr>
        <w:t xml:space="preserve"> </w:t>
      </w:r>
      <w:r w:rsidR="00BB5CC8" w:rsidRPr="00BB5CC8">
        <w:rPr>
          <w:rFonts w:asciiTheme="majorHAnsi" w:hAnsiTheme="majorHAnsi"/>
          <w:b/>
          <w:sz w:val="28"/>
        </w:rPr>
        <w:t>In case of defective title , insurance company has to compensate adequate amount to Allottee</w:t>
      </w:r>
      <w:r w:rsidR="00BB5CC8">
        <w:rPr>
          <w:rFonts w:asciiTheme="majorHAnsi" w:hAnsiTheme="majorHAnsi"/>
          <w:sz w:val="28"/>
        </w:rPr>
        <w:t xml:space="preserve"> .</w:t>
      </w:r>
    </w:p>
    <w:p w14:paraId="58B1C065" w14:textId="77777777" w:rsidR="00D017FD" w:rsidRDefault="00D017F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Conveyance deed in favour of allottees has to be executed within 3 months from date of issue of occupancy certificate.</w:t>
      </w:r>
    </w:p>
    <w:p w14:paraId="362EC419" w14:textId="77777777" w:rsidR="00D017FD" w:rsidRDefault="00D017F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If promoters fails to complete or is unable to give possession, he should return money with interest or pay monthly interest as per choice of allottee.</w:t>
      </w:r>
    </w:p>
    <w:p w14:paraId="3B25D204" w14:textId="77777777" w:rsidR="004D53CD" w:rsidRDefault="00464655"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Every allottee should</w:t>
      </w:r>
      <w:r w:rsidR="004D53CD">
        <w:rPr>
          <w:rFonts w:asciiTheme="majorHAnsi" w:hAnsiTheme="majorHAnsi"/>
          <w:sz w:val="28"/>
        </w:rPr>
        <w:t xml:space="preserve"> pay consideration as per agreement </w:t>
      </w:r>
      <w:r w:rsidR="00BB5CC8">
        <w:rPr>
          <w:rFonts w:asciiTheme="majorHAnsi" w:hAnsiTheme="majorHAnsi"/>
          <w:sz w:val="28"/>
        </w:rPr>
        <w:t xml:space="preserve">, </w:t>
      </w:r>
      <w:r w:rsidR="004D53CD">
        <w:rPr>
          <w:rFonts w:asciiTheme="majorHAnsi" w:hAnsiTheme="majorHAnsi"/>
          <w:sz w:val="28"/>
        </w:rPr>
        <w:t>failing</w:t>
      </w:r>
      <w:r w:rsidR="00BB5CC8">
        <w:rPr>
          <w:rFonts w:asciiTheme="majorHAnsi" w:hAnsiTheme="majorHAnsi"/>
          <w:sz w:val="28"/>
        </w:rPr>
        <w:t xml:space="preserve"> doing </w:t>
      </w:r>
      <w:r w:rsidR="004D53CD">
        <w:rPr>
          <w:rFonts w:asciiTheme="majorHAnsi" w:hAnsiTheme="majorHAnsi"/>
          <w:sz w:val="28"/>
        </w:rPr>
        <w:t xml:space="preserve"> so, attract interest.</w:t>
      </w:r>
    </w:p>
    <w:p w14:paraId="34F6C29D" w14:textId="77777777" w:rsidR="004D53CD" w:rsidRDefault="004D53C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Every allottee should take physical possession within 2 months of occupancy certificate.</w:t>
      </w:r>
    </w:p>
    <w:p w14:paraId="7994CEBC" w14:textId="77777777" w:rsidR="0050028E" w:rsidRDefault="004D53C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RERA should be established by appropriate government</w:t>
      </w:r>
      <w:r w:rsidR="00BB5CC8">
        <w:rPr>
          <w:rFonts w:asciiTheme="majorHAnsi" w:hAnsiTheme="majorHAnsi"/>
          <w:sz w:val="28"/>
        </w:rPr>
        <w:t xml:space="preserve">, </w:t>
      </w:r>
      <w:r>
        <w:rPr>
          <w:rFonts w:asciiTheme="majorHAnsi" w:hAnsiTheme="majorHAnsi"/>
          <w:sz w:val="28"/>
        </w:rPr>
        <w:t xml:space="preserve"> till such time secretary dealing with housing may work as RERA</w:t>
      </w:r>
      <w:r w:rsidR="00BB5CC8">
        <w:rPr>
          <w:rFonts w:asciiTheme="majorHAnsi" w:hAnsiTheme="majorHAnsi"/>
          <w:sz w:val="28"/>
        </w:rPr>
        <w:t xml:space="preserve"> and partly </w:t>
      </w:r>
      <w:r>
        <w:rPr>
          <w:rFonts w:asciiTheme="majorHAnsi" w:hAnsiTheme="majorHAnsi"/>
          <w:sz w:val="28"/>
        </w:rPr>
        <w:t xml:space="preserve"> provisions of</w:t>
      </w:r>
      <w:r w:rsidR="00BB5CC8">
        <w:rPr>
          <w:rFonts w:asciiTheme="majorHAnsi" w:hAnsiTheme="majorHAnsi"/>
          <w:sz w:val="28"/>
        </w:rPr>
        <w:t xml:space="preserve"> Act can be enacted. </w:t>
      </w:r>
    </w:p>
    <w:p w14:paraId="5CCBE9FF" w14:textId="77777777" w:rsidR="0050028E" w:rsidRDefault="0050028E"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Questions come up before RERA should be deposed </w:t>
      </w:r>
      <w:r w:rsidR="00BB5CC8">
        <w:rPr>
          <w:rFonts w:asciiTheme="majorHAnsi" w:hAnsiTheme="majorHAnsi"/>
          <w:sz w:val="28"/>
        </w:rPr>
        <w:t xml:space="preserve">off </w:t>
      </w:r>
      <w:r>
        <w:rPr>
          <w:rFonts w:asciiTheme="majorHAnsi" w:hAnsiTheme="majorHAnsi"/>
          <w:sz w:val="28"/>
        </w:rPr>
        <w:t>in 60 days.</w:t>
      </w:r>
    </w:p>
    <w:p w14:paraId="15DCC477" w14:textId="77777777" w:rsidR="003542BA" w:rsidRDefault="0050028E"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Any Complain</w:t>
      </w:r>
      <w:r w:rsidR="00BB5CC8">
        <w:rPr>
          <w:rFonts w:asciiTheme="majorHAnsi" w:hAnsiTheme="majorHAnsi"/>
          <w:sz w:val="28"/>
        </w:rPr>
        <w:t>t,</w:t>
      </w:r>
      <w:r w:rsidR="003542BA">
        <w:rPr>
          <w:rFonts w:asciiTheme="majorHAnsi" w:hAnsiTheme="majorHAnsi"/>
          <w:sz w:val="28"/>
        </w:rPr>
        <w:t xml:space="preserve"> </w:t>
      </w:r>
      <w:r>
        <w:rPr>
          <w:rFonts w:asciiTheme="majorHAnsi" w:hAnsiTheme="majorHAnsi"/>
          <w:sz w:val="28"/>
        </w:rPr>
        <w:t>relating</w:t>
      </w:r>
      <w:r w:rsidR="00BB5CC8">
        <w:rPr>
          <w:rFonts w:asciiTheme="majorHAnsi" w:hAnsiTheme="majorHAnsi"/>
          <w:sz w:val="28"/>
        </w:rPr>
        <w:t xml:space="preserve"> to </w:t>
      </w:r>
      <w:r w:rsidR="003542BA">
        <w:rPr>
          <w:rFonts w:asciiTheme="majorHAnsi" w:hAnsiTheme="majorHAnsi"/>
          <w:sz w:val="28"/>
        </w:rPr>
        <w:t xml:space="preserve"> violation of provision filed by association or any voluntary consumer association</w:t>
      </w:r>
      <w:r w:rsidR="00BB5CC8">
        <w:rPr>
          <w:rFonts w:asciiTheme="majorHAnsi" w:hAnsiTheme="majorHAnsi"/>
          <w:sz w:val="28"/>
        </w:rPr>
        <w:t>.</w:t>
      </w:r>
    </w:p>
    <w:p w14:paraId="5169C120" w14:textId="77777777" w:rsidR="003542BA" w:rsidRDefault="003542BA"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Authority</w:t>
      </w:r>
      <w:r w:rsidR="00C1212F">
        <w:rPr>
          <w:rFonts w:asciiTheme="majorHAnsi" w:hAnsiTheme="majorHAnsi"/>
          <w:sz w:val="28"/>
        </w:rPr>
        <w:t xml:space="preserve"> (RERA)</w:t>
      </w:r>
      <w:r>
        <w:rPr>
          <w:rFonts w:asciiTheme="majorHAnsi" w:hAnsiTheme="majorHAnsi"/>
          <w:sz w:val="28"/>
        </w:rPr>
        <w:t>, vesting same powers as of civil court, can</w:t>
      </w:r>
      <w:r w:rsidR="00C1212F">
        <w:rPr>
          <w:rFonts w:asciiTheme="majorHAnsi" w:hAnsiTheme="majorHAnsi"/>
          <w:sz w:val="28"/>
        </w:rPr>
        <w:t xml:space="preserve"> </w:t>
      </w:r>
      <w:r>
        <w:rPr>
          <w:rFonts w:asciiTheme="majorHAnsi" w:hAnsiTheme="majorHAnsi"/>
          <w:sz w:val="28"/>
        </w:rPr>
        <w:t>Suo</w:t>
      </w:r>
      <w:r w:rsidR="00C1212F">
        <w:rPr>
          <w:rFonts w:asciiTheme="majorHAnsi" w:hAnsiTheme="majorHAnsi"/>
          <w:sz w:val="28"/>
        </w:rPr>
        <w:t xml:space="preserve"> </w:t>
      </w:r>
      <w:r>
        <w:rPr>
          <w:rFonts w:asciiTheme="majorHAnsi" w:hAnsiTheme="majorHAnsi"/>
          <w:sz w:val="28"/>
        </w:rPr>
        <w:t>Motu, by order in writing, call upon promoters, allottees or real estate agent.</w:t>
      </w:r>
    </w:p>
    <w:p w14:paraId="6122D5CB" w14:textId="77777777" w:rsidR="003542BA" w:rsidRDefault="003542BA"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Authority, may</w:t>
      </w:r>
      <w:r w:rsidR="00C1212F">
        <w:rPr>
          <w:rFonts w:asciiTheme="majorHAnsi" w:hAnsiTheme="majorHAnsi"/>
          <w:sz w:val="28"/>
        </w:rPr>
        <w:t xml:space="preserve"> </w:t>
      </w:r>
      <w:r>
        <w:rPr>
          <w:rFonts w:asciiTheme="majorHAnsi" w:hAnsiTheme="majorHAnsi"/>
          <w:sz w:val="28"/>
        </w:rPr>
        <w:t>Suo</w:t>
      </w:r>
      <w:r w:rsidR="00C1212F">
        <w:rPr>
          <w:rFonts w:asciiTheme="majorHAnsi" w:hAnsiTheme="majorHAnsi"/>
          <w:sz w:val="28"/>
        </w:rPr>
        <w:t xml:space="preserve"> </w:t>
      </w:r>
      <w:r>
        <w:rPr>
          <w:rFonts w:asciiTheme="majorHAnsi" w:hAnsiTheme="majorHAnsi"/>
          <w:sz w:val="28"/>
        </w:rPr>
        <w:t>Motu, in the matter</w:t>
      </w:r>
      <w:r w:rsidR="00C1212F">
        <w:rPr>
          <w:rFonts w:asciiTheme="majorHAnsi" w:hAnsiTheme="majorHAnsi"/>
          <w:sz w:val="28"/>
        </w:rPr>
        <w:t xml:space="preserve"> /</w:t>
      </w:r>
      <w:r>
        <w:rPr>
          <w:rFonts w:asciiTheme="majorHAnsi" w:hAnsiTheme="majorHAnsi"/>
          <w:sz w:val="28"/>
        </w:rPr>
        <w:t xml:space="preserve"> situation related monopoly etc, refer to competition commission.</w:t>
      </w:r>
    </w:p>
    <w:p w14:paraId="1070BF8A" w14:textId="77777777" w:rsidR="003542BA" w:rsidRDefault="003542BA"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Non Appealed order can be rectified, which is having </w:t>
      </w:r>
      <w:r w:rsidR="0044679C">
        <w:rPr>
          <w:rFonts w:asciiTheme="majorHAnsi" w:hAnsiTheme="majorHAnsi"/>
          <w:sz w:val="28"/>
        </w:rPr>
        <w:t xml:space="preserve">apparent </w:t>
      </w:r>
      <w:r>
        <w:rPr>
          <w:rFonts w:asciiTheme="majorHAnsi" w:hAnsiTheme="majorHAnsi"/>
          <w:sz w:val="28"/>
        </w:rPr>
        <w:t>mistake on record within 2 years.</w:t>
      </w:r>
      <w:r w:rsidR="00C1212F">
        <w:rPr>
          <w:rFonts w:asciiTheme="majorHAnsi" w:hAnsiTheme="majorHAnsi"/>
          <w:sz w:val="28"/>
        </w:rPr>
        <w:t xml:space="preserve">                                                                                         </w:t>
      </w:r>
    </w:p>
    <w:p w14:paraId="5070CF19" w14:textId="77777777" w:rsidR="003542BA" w:rsidRDefault="003542BA"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Central Advisory council</w:t>
      </w:r>
      <w:r w:rsidR="00C1212F">
        <w:rPr>
          <w:rFonts w:asciiTheme="majorHAnsi" w:hAnsiTheme="majorHAnsi"/>
          <w:sz w:val="28"/>
        </w:rPr>
        <w:t xml:space="preserve"> will consist of</w:t>
      </w:r>
      <w:r>
        <w:rPr>
          <w:rFonts w:asciiTheme="majorHAnsi" w:hAnsiTheme="majorHAnsi"/>
          <w:sz w:val="28"/>
        </w:rPr>
        <w:t xml:space="preserve"> </w:t>
      </w:r>
      <w:r w:rsidR="00C1212F">
        <w:rPr>
          <w:rFonts w:asciiTheme="majorHAnsi" w:hAnsiTheme="majorHAnsi"/>
          <w:sz w:val="28"/>
        </w:rPr>
        <w:t xml:space="preserve"> </w:t>
      </w:r>
      <w:r>
        <w:rPr>
          <w:rFonts w:asciiTheme="majorHAnsi" w:hAnsiTheme="majorHAnsi"/>
          <w:sz w:val="28"/>
        </w:rPr>
        <w:t>Government Official, Minister</w:t>
      </w:r>
      <w:r w:rsidR="00C1212F">
        <w:rPr>
          <w:rFonts w:asciiTheme="majorHAnsi" w:hAnsiTheme="majorHAnsi"/>
          <w:sz w:val="28"/>
        </w:rPr>
        <w:t xml:space="preserve">s and </w:t>
      </w:r>
      <w:r>
        <w:rPr>
          <w:rFonts w:asciiTheme="majorHAnsi" w:hAnsiTheme="majorHAnsi"/>
          <w:sz w:val="28"/>
        </w:rPr>
        <w:t xml:space="preserve"> representation from promoters, consumers, construction labour, NGO and real estate agent.</w:t>
      </w:r>
      <w:r w:rsidR="000A03F4">
        <w:rPr>
          <w:rFonts w:asciiTheme="majorHAnsi" w:hAnsiTheme="majorHAnsi"/>
          <w:sz w:val="28"/>
        </w:rPr>
        <w:t xml:space="preserve">                                                                   </w:t>
      </w:r>
    </w:p>
    <w:p w14:paraId="12C5D43E" w14:textId="77777777" w:rsidR="009C5F07" w:rsidRDefault="003542BA"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Appeal/ Within 60 days can be admitted with R.E. Appellate </w:t>
      </w:r>
      <w:r w:rsidR="00C1212F">
        <w:rPr>
          <w:rFonts w:asciiTheme="majorHAnsi" w:hAnsiTheme="majorHAnsi"/>
          <w:sz w:val="28"/>
        </w:rPr>
        <w:t>,</w:t>
      </w:r>
      <w:r>
        <w:rPr>
          <w:rFonts w:asciiTheme="majorHAnsi" w:hAnsiTheme="majorHAnsi"/>
          <w:sz w:val="28"/>
        </w:rPr>
        <w:t xml:space="preserve"> after 30 % payment </w:t>
      </w:r>
      <w:r w:rsidR="009C5F07">
        <w:rPr>
          <w:rFonts w:asciiTheme="majorHAnsi" w:hAnsiTheme="majorHAnsi"/>
          <w:sz w:val="28"/>
        </w:rPr>
        <w:t>of order payable amount including interest and penalty. Appeal needs to be dispose of in 60 days.</w:t>
      </w:r>
    </w:p>
    <w:p w14:paraId="4A6C000D" w14:textId="77777777" w:rsidR="00C102ED" w:rsidRDefault="005F49EB"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Appellate Tribunal shall be deemed to be Civil Court under chapter XXVI of code of Criminal </w:t>
      </w:r>
      <w:r w:rsidR="00C102ED">
        <w:rPr>
          <w:rFonts w:asciiTheme="majorHAnsi" w:hAnsiTheme="majorHAnsi"/>
          <w:sz w:val="28"/>
        </w:rPr>
        <w:t>procedure 1973 and proceeding under Indian Penal Code.</w:t>
      </w:r>
    </w:p>
    <w:p w14:paraId="2C4ACF09"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CA/CS/ICWA/Advocate can appear before Appellate Authority </w:t>
      </w:r>
    </w:p>
    <w:p w14:paraId="4CF55DB7" w14:textId="77777777" w:rsidR="00210903" w:rsidRDefault="00210903" w:rsidP="00210903">
      <w:pPr>
        <w:pStyle w:val="ListParagraph"/>
        <w:spacing w:line="360" w:lineRule="auto"/>
        <w:jc w:val="both"/>
        <w:rPr>
          <w:rFonts w:asciiTheme="majorHAnsi" w:hAnsiTheme="majorHAnsi"/>
          <w:sz w:val="28"/>
        </w:rPr>
      </w:pPr>
    </w:p>
    <w:p w14:paraId="7C192053" w14:textId="77777777" w:rsidR="00D017F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Order of Appellate Authority can be challenged in High court within 60 days.</w:t>
      </w:r>
    </w:p>
    <w:p w14:paraId="6AFA111A"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Punishment for non Registration (under section -3) of Project shall attract 10% penalty of estimated cost of project </w:t>
      </w:r>
      <w:r w:rsidR="00C1212F">
        <w:rPr>
          <w:rFonts w:asciiTheme="majorHAnsi" w:hAnsiTheme="majorHAnsi"/>
          <w:sz w:val="28"/>
        </w:rPr>
        <w:t xml:space="preserve"> , and if not paid  </w:t>
      </w:r>
      <w:r>
        <w:rPr>
          <w:rFonts w:asciiTheme="majorHAnsi" w:hAnsiTheme="majorHAnsi"/>
          <w:sz w:val="28"/>
        </w:rPr>
        <w:t>3 years imprisonment plus 10% more penalty.</w:t>
      </w:r>
    </w:p>
    <w:p w14:paraId="166F0384"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Providing misinformation under section 4 will attract pe</w:t>
      </w:r>
      <w:r w:rsidR="00C1212F">
        <w:rPr>
          <w:rFonts w:asciiTheme="majorHAnsi" w:hAnsiTheme="majorHAnsi"/>
          <w:sz w:val="28"/>
        </w:rPr>
        <w:t xml:space="preserve">nalty upto 5% of estimated cost. </w:t>
      </w:r>
      <w:r>
        <w:rPr>
          <w:rFonts w:asciiTheme="majorHAnsi" w:hAnsiTheme="majorHAnsi"/>
          <w:sz w:val="28"/>
        </w:rPr>
        <w:t>Any other non compliance will lead to penalty upto 5%.</w:t>
      </w:r>
    </w:p>
    <w:p w14:paraId="3BE6962D"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Unregistered Real Estate Agent has to pay Rs.10000/- per day and may be extent upto 5% cost of project</w:t>
      </w:r>
      <w:r w:rsidR="00C1212F">
        <w:rPr>
          <w:rFonts w:asciiTheme="majorHAnsi" w:hAnsiTheme="majorHAnsi"/>
          <w:sz w:val="28"/>
        </w:rPr>
        <w:t xml:space="preserve"> for non registration or soliciting business for which he is not qualified </w:t>
      </w:r>
      <w:r>
        <w:rPr>
          <w:rFonts w:asciiTheme="majorHAnsi" w:hAnsiTheme="majorHAnsi"/>
          <w:sz w:val="28"/>
        </w:rPr>
        <w:t>.</w:t>
      </w:r>
    </w:p>
    <w:p w14:paraId="181C112B"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Complaint lying with consumer Redressal forum at any level can be withdrawn with permission and can be filed under this act.</w:t>
      </w:r>
    </w:p>
    <w:p w14:paraId="07CB69C7"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No civil court or magistrate will entertain matter related to subjects as specified in this act.</w:t>
      </w:r>
      <w:r w:rsidR="00EE75BF">
        <w:rPr>
          <w:rFonts w:asciiTheme="majorHAnsi" w:hAnsiTheme="majorHAnsi"/>
          <w:sz w:val="28"/>
        </w:rPr>
        <w:t xml:space="preserve">                                                                                             </w:t>
      </w:r>
    </w:p>
    <w:p w14:paraId="21A5B1E4"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Within 6 months appropriate government will make rules from commencement of act.</w:t>
      </w:r>
    </w:p>
    <w:p w14:paraId="6CA62CF3" w14:textId="77777777" w:rsidR="00C102ED"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The Authority shall, within 3 months of its establishment make regulations.</w:t>
      </w:r>
      <w:r w:rsidR="000A03F4">
        <w:rPr>
          <w:rFonts w:asciiTheme="majorHAnsi" w:hAnsiTheme="majorHAnsi"/>
          <w:sz w:val="28"/>
        </w:rPr>
        <w:t xml:space="preserve">                                                                                                             </w:t>
      </w:r>
    </w:p>
    <w:p w14:paraId="3E175E2A" w14:textId="77777777" w:rsidR="00540756" w:rsidRDefault="00C102ED" w:rsidP="00DD2896">
      <w:pPr>
        <w:pStyle w:val="ListParagraph"/>
        <w:numPr>
          <w:ilvl w:val="0"/>
          <w:numId w:val="1"/>
        </w:numPr>
        <w:spacing w:line="360" w:lineRule="auto"/>
        <w:jc w:val="both"/>
        <w:rPr>
          <w:rFonts w:asciiTheme="majorHAnsi" w:hAnsiTheme="majorHAnsi"/>
          <w:sz w:val="28"/>
        </w:rPr>
      </w:pPr>
      <w:r>
        <w:rPr>
          <w:rFonts w:asciiTheme="majorHAnsi" w:hAnsiTheme="majorHAnsi"/>
          <w:sz w:val="28"/>
        </w:rPr>
        <w:t xml:space="preserve">The Provision of </w:t>
      </w:r>
      <w:r w:rsidR="00540756">
        <w:rPr>
          <w:rFonts w:asciiTheme="majorHAnsi" w:hAnsiTheme="majorHAnsi"/>
          <w:sz w:val="28"/>
        </w:rPr>
        <w:t xml:space="preserve">this act should have effect, </w:t>
      </w:r>
      <w:r w:rsidR="008849E3">
        <w:rPr>
          <w:rFonts w:asciiTheme="majorHAnsi" w:hAnsiTheme="majorHAnsi"/>
          <w:sz w:val="28"/>
        </w:rPr>
        <w:t>notwithstanding</w:t>
      </w:r>
      <w:r w:rsidR="00540756">
        <w:rPr>
          <w:rFonts w:asciiTheme="majorHAnsi" w:hAnsiTheme="majorHAnsi"/>
          <w:sz w:val="28"/>
        </w:rPr>
        <w:t xml:space="preserve"> anything inconsistent therewith contained in any other law for the time being in force.</w:t>
      </w:r>
    </w:p>
    <w:p w14:paraId="21843CB6" w14:textId="77777777" w:rsidR="00DD2A93" w:rsidRDefault="00DD2A93" w:rsidP="00DD2A93">
      <w:pPr>
        <w:pStyle w:val="ListParagraph"/>
        <w:spacing w:line="360" w:lineRule="auto"/>
        <w:jc w:val="both"/>
        <w:rPr>
          <w:rFonts w:asciiTheme="majorHAnsi" w:hAnsiTheme="majorHAnsi"/>
          <w:sz w:val="28"/>
        </w:rPr>
      </w:pPr>
    </w:p>
    <w:p w14:paraId="6919E895" w14:textId="77777777" w:rsidR="003C7FAD" w:rsidRDefault="003C7FAD" w:rsidP="000A03F4">
      <w:pPr>
        <w:spacing w:line="360" w:lineRule="auto"/>
        <w:jc w:val="both"/>
        <w:rPr>
          <w:rFonts w:asciiTheme="majorHAnsi" w:hAnsiTheme="majorHAnsi"/>
          <w:sz w:val="28"/>
        </w:rPr>
      </w:pPr>
    </w:p>
    <w:p w14:paraId="21FC8D7F" w14:textId="77777777" w:rsidR="003C7FAD" w:rsidRDefault="003C7FAD" w:rsidP="000A03F4">
      <w:pPr>
        <w:spacing w:line="360" w:lineRule="auto"/>
        <w:jc w:val="both"/>
        <w:rPr>
          <w:rFonts w:asciiTheme="majorHAnsi" w:hAnsiTheme="majorHAnsi"/>
          <w:sz w:val="28"/>
        </w:rPr>
      </w:pPr>
    </w:p>
    <w:p w14:paraId="70CD1428" w14:textId="77777777" w:rsidR="003C7FAD" w:rsidRDefault="003C7FAD" w:rsidP="000A03F4">
      <w:pPr>
        <w:spacing w:line="360" w:lineRule="auto"/>
        <w:jc w:val="both"/>
        <w:rPr>
          <w:rFonts w:asciiTheme="majorHAnsi" w:hAnsiTheme="majorHAnsi"/>
          <w:sz w:val="28"/>
        </w:rPr>
      </w:pPr>
    </w:p>
    <w:p w14:paraId="068B2644" w14:textId="77777777" w:rsidR="007C78BA" w:rsidRDefault="007C78BA" w:rsidP="000A03F4">
      <w:pPr>
        <w:pBdr>
          <w:bottom w:val="single" w:sz="6" w:space="1" w:color="auto"/>
        </w:pBdr>
        <w:spacing w:line="360" w:lineRule="auto"/>
        <w:jc w:val="both"/>
        <w:rPr>
          <w:rFonts w:asciiTheme="majorHAnsi" w:hAnsiTheme="majorHAnsi"/>
          <w:sz w:val="28"/>
        </w:rPr>
      </w:pPr>
    </w:p>
    <w:p w14:paraId="2347A931" w14:textId="77777777" w:rsidR="00DD2A93" w:rsidRDefault="00FC552F" w:rsidP="000A03F4">
      <w:pPr>
        <w:pBdr>
          <w:bottom w:val="single" w:sz="6" w:space="1" w:color="auto"/>
        </w:pBdr>
        <w:spacing w:line="360" w:lineRule="auto"/>
        <w:jc w:val="both"/>
        <w:rPr>
          <w:rFonts w:asciiTheme="majorHAnsi" w:hAnsiTheme="majorHAnsi"/>
          <w:sz w:val="28"/>
        </w:rPr>
      </w:pPr>
      <w:r>
        <w:rPr>
          <w:rFonts w:asciiTheme="majorHAnsi" w:hAnsiTheme="majorHAnsi"/>
          <w:sz w:val="28"/>
        </w:rPr>
        <w:t>Further clarification required while issuing Rules and regulation or by amending this act :</w:t>
      </w:r>
    </w:p>
    <w:p w14:paraId="0F326FE8" w14:textId="77777777" w:rsidR="00FC552F" w:rsidRDefault="00FC552F" w:rsidP="00FC552F">
      <w:pPr>
        <w:pStyle w:val="ListParagraph"/>
        <w:numPr>
          <w:ilvl w:val="0"/>
          <w:numId w:val="2"/>
        </w:numPr>
        <w:spacing w:line="360" w:lineRule="auto"/>
        <w:jc w:val="both"/>
        <w:rPr>
          <w:rFonts w:asciiTheme="majorHAnsi" w:hAnsiTheme="majorHAnsi"/>
          <w:sz w:val="28"/>
        </w:rPr>
      </w:pPr>
      <w:r>
        <w:rPr>
          <w:rFonts w:asciiTheme="majorHAnsi" w:hAnsiTheme="majorHAnsi"/>
          <w:sz w:val="28"/>
        </w:rPr>
        <w:t>Definition for “structural defects “</w:t>
      </w:r>
    </w:p>
    <w:p w14:paraId="1CFBC61D" w14:textId="77777777" w:rsidR="00FC552F" w:rsidRDefault="00FC552F" w:rsidP="00FC552F">
      <w:pPr>
        <w:pStyle w:val="ListParagraph"/>
        <w:numPr>
          <w:ilvl w:val="0"/>
          <w:numId w:val="2"/>
        </w:numPr>
        <w:spacing w:line="360" w:lineRule="auto"/>
        <w:jc w:val="both"/>
        <w:rPr>
          <w:rFonts w:asciiTheme="majorHAnsi" w:hAnsiTheme="majorHAnsi"/>
          <w:sz w:val="28"/>
        </w:rPr>
      </w:pPr>
      <w:r>
        <w:rPr>
          <w:rFonts w:asciiTheme="majorHAnsi" w:hAnsiTheme="majorHAnsi"/>
          <w:sz w:val="28"/>
        </w:rPr>
        <w:t xml:space="preserve">Elements in detailed for working out “estimated </w:t>
      </w:r>
      <w:r w:rsidR="00AE1B3C">
        <w:rPr>
          <w:rFonts w:asciiTheme="majorHAnsi" w:hAnsiTheme="majorHAnsi"/>
          <w:sz w:val="28"/>
        </w:rPr>
        <w:t>p</w:t>
      </w:r>
      <w:r>
        <w:rPr>
          <w:rFonts w:asciiTheme="majorHAnsi" w:hAnsiTheme="majorHAnsi"/>
          <w:sz w:val="28"/>
        </w:rPr>
        <w:t>roject cost “</w:t>
      </w:r>
    </w:p>
    <w:p w14:paraId="01EC0E2C" w14:textId="77777777" w:rsidR="00AE1B3C" w:rsidRDefault="00AE1B3C" w:rsidP="003C7FAD">
      <w:pPr>
        <w:pStyle w:val="ListParagraph"/>
        <w:numPr>
          <w:ilvl w:val="0"/>
          <w:numId w:val="2"/>
        </w:numPr>
        <w:pBdr>
          <w:bottom w:val="single" w:sz="6" w:space="0" w:color="auto"/>
        </w:pBdr>
        <w:spacing w:line="360" w:lineRule="auto"/>
        <w:jc w:val="both"/>
        <w:rPr>
          <w:rFonts w:asciiTheme="majorHAnsi" w:hAnsiTheme="majorHAnsi"/>
          <w:sz w:val="28"/>
        </w:rPr>
      </w:pPr>
      <w:r>
        <w:rPr>
          <w:rFonts w:asciiTheme="majorHAnsi" w:hAnsiTheme="majorHAnsi"/>
          <w:sz w:val="28"/>
        </w:rPr>
        <w:t xml:space="preserve">Appointment of Chairperson and two committee members  should </w:t>
      </w:r>
      <w:r w:rsidR="00FC552F">
        <w:rPr>
          <w:rFonts w:asciiTheme="majorHAnsi" w:hAnsiTheme="majorHAnsi"/>
          <w:sz w:val="28"/>
        </w:rPr>
        <w:t xml:space="preserve"> </w:t>
      </w:r>
      <w:r>
        <w:rPr>
          <w:rFonts w:asciiTheme="majorHAnsi" w:hAnsiTheme="majorHAnsi"/>
          <w:sz w:val="28"/>
        </w:rPr>
        <w:t xml:space="preserve">absolutely  a professional person rather political or bureaucratic appointment under section 21. </w:t>
      </w:r>
    </w:p>
    <w:p w14:paraId="57E853F9" w14:textId="77777777" w:rsidR="00B36E67" w:rsidRDefault="00B36E67" w:rsidP="003C7FAD">
      <w:pPr>
        <w:pStyle w:val="ListParagraph"/>
        <w:numPr>
          <w:ilvl w:val="0"/>
          <w:numId w:val="2"/>
        </w:numPr>
        <w:pBdr>
          <w:bottom w:val="single" w:sz="6" w:space="0" w:color="auto"/>
        </w:pBdr>
        <w:spacing w:line="360" w:lineRule="auto"/>
        <w:jc w:val="both"/>
        <w:rPr>
          <w:rFonts w:asciiTheme="majorHAnsi" w:hAnsiTheme="majorHAnsi"/>
          <w:sz w:val="28"/>
        </w:rPr>
      </w:pPr>
      <w:r>
        <w:rPr>
          <w:rFonts w:asciiTheme="majorHAnsi" w:hAnsiTheme="majorHAnsi"/>
          <w:sz w:val="28"/>
        </w:rPr>
        <w:t>Check list for timely approval from Authority .</w:t>
      </w:r>
    </w:p>
    <w:p w14:paraId="06EA54D3" w14:textId="77777777" w:rsidR="003C7FAD" w:rsidRDefault="003C7FAD" w:rsidP="003C7FAD">
      <w:pPr>
        <w:pStyle w:val="ListParagraph"/>
        <w:numPr>
          <w:ilvl w:val="0"/>
          <w:numId w:val="2"/>
        </w:numPr>
        <w:pBdr>
          <w:bottom w:val="single" w:sz="6" w:space="0" w:color="auto"/>
        </w:pBdr>
        <w:spacing w:line="360" w:lineRule="auto"/>
        <w:jc w:val="both"/>
        <w:rPr>
          <w:rFonts w:asciiTheme="majorHAnsi" w:hAnsiTheme="majorHAnsi"/>
          <w:sz w:val="28"/>
        </w:rPr>
      </w:pPr>
      <w:r w:rsidRPr="003C7FAD">
        <w:rPr>
          <w:rFonts w:asciiTheme="majorHAnsi" w:hAnsiTheme="majorHAnsi"/>
          <w:sz w:val="28"/>
        </w:rPr>
        <w:t xml:space="preserve">Spell out </w:t>
      </w:r>
      <w:r w:rsidR="00B36E67" w:rsidRPr="003C7FAD">
        <w:rPr>
          <w:rFonts w:asciiTheme="majorHAnsi" w:hAnsiTheme="majorHAnsi"/>
          <w:sz w:val="28"/>
        </w:rPr>
        <w:t>Accountability of</w:t>
      </w:r>
      <w:r w:rsidRPr="003C7FAD">
        <w:rPr>
          <w:rFonts w:asciiTheme="majorHAnsi" w:hAnsiTheme="majorHAnsi"/>
          <w:sz w:val="28"/>
        </w:rPr>
        <w:t xml:space="preserve"> Authority for timely approval </w:t>
      </w:r>
      <w:r>
        <w:rPr>
          <w:rFonts w:asciiTheme="majorHAnsi" w:hAnsiTheme="majorHAnsi"/>
          <w:sz w:val="28"/>
        </w:rPr>
        <w:t xml:space="preserve"> and extension </w:t>
      </w:r>
      <w:r w:rsidRPr="003C7FAD">
        <w:rPr>
          <w:rFonts w:asciiTheme="majorHAnsi" w:hAnsiTheme="majorHAnsi"/>
          <w:sz w:val="28"/>
        </w:rPr>
        <w:t xml:space="preserve">of project </w:t>
      </w:r>
      <w:r w:rsidR="00B36E67" w:rsidRPr="003C7FAD">
        <w:rPr>
          <w:rFonts w:asciiTheme="majorHAnsi" w:hAnsiTheme="majorHAnsi"/>
          <w:sz w:val="28"/>
        </w:rPr>
        <w:t xml:space="preserve"> </w:t>
      </w:r>
    </w:p>
    <w:p w14:paraId="66C4D334" w14:textId="77777777" w:rsidR="00DE548D" w:rsidRPr="003C7FAD" w:rsidRDefault="00DE548D" w:rsidP="003C7FAD">
      <w:pPr>
        <w:pStyle w:val="ListParagraph"/>
        <w:numPr>
          <w:ilvl w:val="0"/>
          <w:numId w:val="2"/>
        </w:numPr>
        <w:pBdr>
          <w:bottom w:val="single" w:sz="6" w:space="0" w:color="auto"/>
        </w:pBdr>
        <w:spacing w:line="360" w:lineRule="auto"/>
        <w:jc w:val="both"/>
        <w:rPr>
          <w:rFonts w:asciiTheme="majorHAnsi" w:hAnsiTheme="majorHAnsi"/>
          <w:sz w:val="28"/>
        </w:rPr>
      </w:pPr>
      <w:r>
        <w:rPr>
          <w:rFonts w:asciiTheme="majorHAnsi" w:hAnsiTheme="majorHAnsi"/>
          <w:sz w:val="28"/>
        </w:rPr>
        <w:t xml:space="preserve">Detailed guidance for ongoing projects and applicability of Act </w:t>
      </w:r>
    </w:p>
    <w:p w14:paraId="27E766B5" w14:textId="77777777" w:rsidR="003C7FAD" w:rsidRPr="003C7FAD" w:rsidRDefault="003C7FAD" w:rsidP="003C7FAD">
      <w:pPr>
        <w:pBdr>
          <w:bottom w:val="single" w:sz="6" w:space="1" w:color="auto"/>
        </w:pBdr>
        <w:spacing w:line="360" w:lineRule="auto"/>
        <w:jc w:val="both"/>
        <w:rPr>
          <w:rFonts w:asciiTheme="majorHAnsi" w:hAnsiTheme="majorHAnsi"/>
          <w:sz w:val="28"/>
        </w:rPr>
      </w:pPr>
    </w:p>
    <w:p w14:paraId="735BE80C" w14:textId="77777777" w:rsidR="003C7FAD" w:rsidRDefault="003C7FAD" w:rsidP="003C7FAD">
      <w:pPr>
        <w:pBdr>
          <w:bottom w:val="single" w:sz="6" w:space="1" w:color="auto"/>
        </w:pBdr>
        <w:spacing w:line="360" w:lineRule="auto"/>
        <w:jc w:val="both"/>
        <w:rPr>
          <w:rFonts w:asciiTheme="majorHAnsi" w:hAnsiTheme="majorHAnsi"/>
          <w:sz w:val="28"/>
        </w:rPr>
      </w:pPr>
    </w:p>
    <w:p w14:paraId="27E1FA57" w14:textId="77777777" w:rsidR="003C7FAD" w:rsidRDefault="003C7FAD" w:rsidP="003C7FAD">
      <w:pPr>
        <w:pBdr>
          <w:bottom w:val="single" w:sz="6" w:space="1" w:color="auto"/>
        </w:pBdr>
        <w:spacing w:line="360" w:lineRule="auto"/>
        <w:jc w:val="both"/>
        <w:rPr>
          <w:rFonts w:asciiTheme="majorHAnsi" w:hAnsiTheme="majorHAnsi"/>
          <w:sz w:val="28"/>
        </w:rPr>
      </w:pPr>
    </w:p>
    <w:p w14:paraId="234D9753" w14:textId="77777777" w:rsidR="003C7FAD" w:rsidRDefault="003C7FAD" w:rsidP="003C7FAD">
      <w:pPr>
        <w:pBdr>
          <w:bottom w:val="single" w:sz="6" w:space="1" w:color="auto"/>
        </w:pBdr>
        <w:spacing w:line="360" w:lineRule="auto"/>
        <w:jc w:val="both"/>
        <w:rPr>
          <w:rFonts w:asciiTheme="majorHAnsi" w:hAnsiTheme="majorHAnsi"/>
          <w:sz w:val="28"/>
        </w:rPr>
      </w:pPr>
    </w:p>
    <w:p w14:paraId="72B31C12" w14:textId="77777777" w:rsidR="003C7FAD" w:rsidRDefault="003C7FAD" w:rsidP="003C7FAD">
      <w:pPr>
        <w:pBdr>
          <w:bottom w:val="single" w:sz="6" w:space="1" w:color="auto"/>
        </w:pBdr>
        <w:spacing w:line="360" w:lineRule="auto"/>
        <w:jc w:val="both"/>
        <w:rPr>
          <w:rFonts w:asciiTheme="majorHAnsi" w:hAnsiTheme="majorHAnsi"/>
          <w:sz w:val="28"/>
        </w:rPr>
      </w:pPr>
    </w:p>
    <w:p w14:paraId="5C48E555" w14:textId="77777777" w:rsidR="003C7FAD" w:rsidRDefault="003C7FAD" w:rsidP="003C7FAD">
      <w:pPr>
        <w:pBdr>
          <w:bottom w:val="single" w:sz="6" w:space="1" w:color="auto"/>
        </w:pBdr>
        <w:spacing w:line="360" w:lineRule="auto"/>
        <w:jc w:val="both"/>
        <w:rPr>
          <w:rFonts w:asciiTheme="majorHAnsi" w:hAnsiTheme="majorHAnsi"/>
          <w:sz w:val="28"/>
        </w:rPr>
      </w:pPr>
    </w:p>
    <w:p w14:paraId="7392E563" w14:textId="77777777" w:rsidR="003C7FAD" w:rsidRDefault="003C7FAD" w:rsidP="003C7FAD">
      <w:pPr>
        <w:pBdr>
          <w:bottom w:val="single" w:sz="6" w:space="1" w:color="auto"/>
        </w:pBdr>
        <w:spacing w:line="360" w:lineRule="auto"/>
        <w:jc w:val="both"/>
        <w:rPr>
          <w:rFonts w:asciiTheme="majorHAnsi" w:hAnsiTheme="majorHAnsi"/>
          <w:sz w:val="28"/>
        </w:rPr>
      </w:pPr>
    </w:p>
    <w:p w14:paraId="6576FC4D" w14:textId="77777777" w:rsidR="003C7FAD" w:rsidRDefault="003C7FAD" w:rsidP="003C7FAD">
      <w:pPr>
        <w:pBdr>
          <w:bottom w:val="single" w:sz="6" w:space="1" w:color="auto"/>
        </w:pBdr>
        <w:spacing w:line="360" w:lineRule="auto"/>
        <w:jc w:val="both"/>
        <w:rPr>
          <w:rFonts w:asciiTheme="majorHAnsi" w:hAnsiTheme="majorHAnsi"/>
          <w:sz w:val="28"/>
        </w:rPr>
      </w:pPr>
    </w:p>
    <w:p w14:paraId="20BA0133" w14:textId="77777777" w:rsidR="003C7FAD" w:rsidRDefault="003C7FAD" w:rsidP="003C7FAD">
      <w:pPr>
        <w:pBdr>
          <w:bottom w:val="single" w:sz="6" w:space="1" w:color="auto"/>
        </w:pBdr>
        <w:spacing w:line="360" w:lineRule="auto"/>
        <w:jc w:val="both"/>
        <w:rPr>
          <w:rFonts w:asciiTheme="majorHAnsi" w:hAnsiTheme="majorHAnsi"/>
          <w:sz w:val="28"/>
        </w:rPr>
      </w:pPr>
    </w:p>
    <w:p w14:paraId="1ACCB23C" w14:textId="77777777" w:rsidR="00AE1B3C" w:rsidRDefault="00AE1B3C" w:rsidP="00AE1B3C">
      <w:pPr>
        <w:spacing w:line="360" w:lineRule="auto"/>
        <w:jc w:val="both"/>
        <w:rPr>
          <w:rFonts w:asciiTheme="majorHAnsi" w:hAnsiTheme="majorHAnsi"/>
          <w:sz w:val="28"/>
        </w:rPr>
      </w:pPr>
      <w:r>
        <w:rPr>
          <w:rFonts w:asciiTheme="majorHAnsi" w:hAnsiTheme="majorHAnsi"/>
          <w:sz w:val="28"/>
        </w:rPr>
        <w:t>The expected outcome of this act :</w:t>
      </w:r>
    </w:p>
    <w:p w14:paraId="39DE5DD2" w14:textId="77777777" w:rsidR="00FC552F" w:rsidRDefault="00AE1B3C"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Timely delivery of real estate units.</w:t>
      </w:r>
    </w:p>
    <w:p w14:paraId="22C219B5" w14:textId="77777777" w:rsidR="00AE1B3C" w:rsidRDefault="00AE1B3C"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Better quality of real estate products.</w:t>
      </w:r>
    </w:p>
    <w:p w14:paraId="0B60F51F" w14:textId="77777777" w:rsidR="00AE1B3C" w:rsidRDefault="00AE1B3C"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Avoidance of creating  multiple charges and finance on same property.</w:t>
      </w:r>
    </w:p>
    <w:p w14:paraId="21A85ADD" w14:textId="77777777" w:rsidR="00AE1B3C" w:rsidRDefault="00AE1B3C"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Land has to be acquired / possessed or agreed to hold in advance and therefore better title and less chances of misrepresentation.</w:t>
      </w:r>
    </w:p>
    <w:p w14:paraId="52B29764" w14:textId="77777777" w:rsidR="00AE1B3C" w:rsidRDefault="00AE1B3C"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Planned city development.</w:t>
      </w:r>
    </w:p>
    <w:p w14:paraId="2866BFA1" w14:textId="77777777" w:rsidR="003C7FAD" w:rsidRDefault="003C7FA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 xml:space="preserve">Positive impact on joint  venture arrangement </w:t>
      </w:r>
    </w:p>
    <w:p w14:paraId="08D25756" w14:textId="77777777" w:rsidR="00AE1B3C" w:rsidRDefault="00DE548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 xml:space="preserve">Safeguard of customers money will increased </w:t>
      </w:r>
    </w:p>
    <w:p w14:paraId="086D3B8A" w14:textId="77777777" w:rsidR="00DE548D" w:rsidRDefault="00DE548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Better transparency of project and real estate market</w:t>
      </w:r>
    </w:p>
    <w:p w14:paraId="6191C092" w14:textId="77777777" w:rsidR="00DE548D" w:rsidRDefault="00EF436E"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 xml:space="preserve">Price </w:t>
      </w:r>
      <w:r w:rsidR="00DE548D">
        <w:rPr>
          <w:rFonts w:asciiTheme="majorHAnsi" w:hAnsiTheme="majorHAnsi"/>
          <w:sz w:val="28"/>
        </w:rPr>
        <w:t>of units will go up .</w:t>
      </w:r>
    </w:p>
    <w:p w14:paraId="2F959E05" w14:textId="77777777" w:rsidR="00DE548D" w:rsidRDefault="00DE548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Cash components from real estate will reduced gradually</w:t>
      </w:r>
    </w:p>
    <w:p w14:paraId="19DBFEC2" w14:textId="77777777" w:rsidR="00DE548D" w:rsidRDefault="00DE548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Service tax revenue will boost up</w:t>
      </w:r>
    </w:p>
    <w:p w14:paraId="27C92342" w14:textId="77777777" w:rsidR="00DE548D" w:rsidRDefault="00DE548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Elimination of unorganized brokers</w:t>
      </w:r>
    </w:p>
    <w:p w14:paraId="6A5A5917" w14:textId="77777777" w:rsidR="00DE548D" w:rsidRDefault="00DE548D"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Uniformity in legal documentation</w:t>
      </w:r>
    </w:p>
    <w:p w14:paraId="2718B773" w14:textId="77777777" w:rsidR="00EF436E" w:rsidRDefault="00EF436E"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The manufacturer of raw material in construction industry will have authenticate data for their production cycle and marketing exercise.</w:t>
      </w:r>
    </w:p>
    <w:p w14:paraId="7A42866C" w14:textId="77777777" w:rsidR="00EF436E" w:rsidRDefault="00EF436E"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Over all Black money cycle will be punctured .</w:t>
      </w:r>
    </w:p>
    <w:p w14:paraId="652BE0A8" w14:textId="77777777" w:rsidR="00EF436E" w:rsidRDefault="00EF436E"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Bankers reliability on project execution will be increased.</w:t>
      </w:r>
    </w:p>
    <w:p w14:paraId="5F567DF2" w14:textId="77777777" w:rsidR="00EF436E" w:rsidRDefault="00EF436E"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Due to various certification process</w:t>
      </w:r>
      <w:r w:rsidR="00FF3289">
        <w:rPr>
          <w:rFonts w:asciiTheme="majorHAnsi" w:hAnsiTheme="majorHAnsi"/>
          <w:sz w:val="28"/>
        </w:rPr>
        <w:t xml:space="preserve"> , the service sector </w:t>
      </w:r>
      <w:r>
        <w:rPr>
          <w:rFonts w:asciiTheme="majorHAnsi" w:hAnsiTheme="majorHAnsi"/>
          <w:sz w:val="28"/>
        </w:rPr>
        <w:t>opportunities will also increased .</w:t>
      </w:r>
    </w:p>
    <w:p w14:paraId="142AA2DB" w14:textId="77777777" w:rsidR="00DE548D" w:rsidRDefault="00EF436E"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 xml:space="preserve"> </w:t>
      </w:r>
      <w:r w:rsidR="00FF3289">
        <w:rPr>
          <w:rFonts w:asciiTheme="majorHAnsi" w:hAnsiTheme="majorHAnsi"/>
          <w:sz w:val="28"/>
        </w:rPr>
        <w:t xml:space="preserve">Due to increasing transparency, corruption cycle may disrupt. </w:t>
      </w:r>
    </w:p>
    <w:p w14:paraId="42B65B4A" w14:textId="77777777" w:rsidR="001F7F6E" w:rsidRPr="001F7F6E" w:rsidRDefault="001F7F6E" w:rsidP="001F7F6E">
      <w:pPr>
        <w:spacing w:line="360" w:lineRule="auto"/>
        <w:jc w:val="both"/>
        <w:rPr>
          <w:rFonts w:asciiTheme="majorHAnsi" w:hAnsiTheme="majorHAnsi"/>
          <w:sz w:val="28"/>
        </w:rPr>
      </w:pPr>
    </w:p>
    <w:p w14:paraId="68D8F468" w14:textId="77777777" w:rsidR="00DD402D" w:rsidRDefault="00FF3289" w:rsidP="00AE1B3C">
      <w:pPr>
        <w:pStyle w:val="ListParagraph"/>
        <w:numPr>
          <w:ilvl w:val="0"/>
          <w:numId w:val="3"/>
        </w:numPr>
        <w:spacing w:line="360" w:lineRule="auto"/>
        <w:jc w:val="both"/>
        <w:rPr>
          <w:rFonts w:asciiTheme="majorHAnsi" w:hAnsiTheme="majorHAnsi"/>
          <w:sz w:val="28"/>
        </w:rPr>
      </w:pPr>
      <w:r>
        <w:rPr>
          <w:rFonts w:asciiTheme="majorHAnsi" w:hAnsiTheme="majorHAnsi"/>
          <w:sz w:val="28"/>
        </w:rPr>
        <w:t xml:space="preserve">The accessibility of data from public domain  by Income Tax Department may be cause of concerned to Real estate sectors. They may start applying AS -7 </w:t>
      </w:r>
      <w:r w:rsidR="00DD402D">
        <w:rPr>
          <w:rFonts w:asciiTheme="majorHAnsi" w:hAnsiTheme="majorHAnsi"/>
          <w:sz w:val="28"/>
        </w:rPr>
        <w:t xml:space="preserve"> Vs AS-9 </w:t>
      </w:r>
      <w:r w:rsidR="001F7F6E">
        <w:rPr>
          <w:rFonts w:asciiTheme="majorHAnsi" w:hAnsiTheme="majorHAnsi"/>
          <w:sz w:val="28"/>
        </w:rPr>
        <w:t xml:space="preserve">Vs ICDS </w:t>
      </w:r>
      <w:r w:rsidR="00DD402D">
        <w:rPr>
          <w:rFonts w:asciiTheme="majorHAnsi" w:hAnsiTheme="majorHAnsi"/>
          <w:sz w:val="28"/>
        </w:rPr>
        <w:t>, estimated cost of project –I  Vs II etc.</w:t>
      </w:r>
    </w:p>
    <w:p w14:paraId="66252168" w14:textId="77777777" w:rsidR="001F7F6E" w:rsidRDefault="001F7F6E" w:rsidP="001F7F6E">
      <w:pPr>
        <w:pStyle w:val="ListParagraph"/>
        <w:spacing w:line="360" w:lineRule="auto"/>
        <w:ind w:left="780"/>
        <w:jc w:val="both"/>
        <w:rPr>
          <w:rFonts w:asciiTheme="majorHAnsi" w:hAnsiTheme="majorHAnsi"/>
          <w:sz w:val="28"/>
        </w:rPr>
      </w:pPr>
    </w:p>
    <w:p w14:paraId="397F74A3" w14:textId="77777777" w:rsidR="001F7F6E" w:rsidRPr="00456D8C" w:rsidRDefault="001F7F6E" w:rsidP="00456D8C">
      <w:pPr>
        <w:pStyle w:val="ListParagraph"/>
        <w:spacing w:line="360" w:lineRule="auto"/>
        <w:ind w:left="540"/>
        <w:jc w:val="both"/>
        <w:rPr>
          <w:rFonts w:asciiTheme="majorHAnsi" w:hAnsiTheme="majorHAnsi"/>
          <w:b/>
          <w:sz w:val="36"/>
        </w:rPr>
      </w:pPr>
      <w:r w:rsidRPr="00456D8C">
        <w:rPr>
          <w:rFonts w:asciiTheme="majorHAnsi" w:hAnsiTheme="majorHAnsi"/>
          <w:b/>
          <w:sz w:val="28"/>
        </w:rPr>
        <w:t xml:space="preserve">The cases on which the Department relies upon for the proposition that Percentage Completion Method should be followed are : </w:t>
      </w:r>
    </w:p>
    <w:p w14:paraId="69AA7398" w14:textId="77777777" w:rsidR="001F7F6E" w:rsidRPr="001F7F6E" w:rsidRDefault="001F7F6E" w:rsidP="001F7F6E">
      <w:pPr>
        <w:pStyle w:val="ListParagraph"/>
        <w:numPr>
          <w:ilvl w:val="0"/>
          <w:numId w:val="4"/>
        </w:numPr>
        <w:spacing w:line="360" w:lineRule="auto"/>
        <w:jc w:val="both"/>
        <w:rPr>
          <w:rFonts w:asciiTheme="majorHAnsi" w:hAnsiTheme="majorHAnsi"/>
          <w:sz w:val="36"/>
        </w:rPr>
      </w:pPr>
      <w:r w:rsidRPr="001F7F6E">
        <w:rPr>
          <w:rFonts w:asciiTheme="majorHAnsi" w:hAnsiTheme="majorHAnsi"/>
          <w:sz w:val="28"/>
        </w:rPr>
        <w:t xml:space="preserve">Sri Sukhdeodas Jalan v CIT (26 ITR 617)(Patna) </w:t>
      </w:r>
    </w:p>
    <w:p w14:paraId="4B217B04" w14:textId="77777777" w:rsidR="001F7F6E" w:rsidRPr="001F7F6E" w:rsidRDefault="001F7F6E" w:rsidP="001F7F6E">
      <w:pPr>
        <w:pStyle w:val="ListParagraph"/>
        <w:numPr>
          <w:ilvl w:val="0"/>
          <w:numId w:val="4"/>
        </w:numPr>
        <w:spacing w:line="360" w:lineRule="auto"/>
        <w:jc w:val="both"/>
        <w:rPr>
          <w:rFonts w:asciiTheme="majorHAnsi" w:hAnsiTheme="majorHAnsi"/>
          <w:sz w:val="36"/>
        </w:rPr>
      </w:pPr>
      <w:r w:rsidRPr="001F7F6E">
        <w:rPr>
          <w:rFonts w:asciiTheme="majorHAnsi" w:hAnsiTheme="majorHAnsi"/>
          <w:sz w:val="28"/>
        </w:rPr>
        <w:t>Tirath Ram Ah ja u v CIT (103 ITR 15)(Del)</w:t>
      </w:r>
    </w:p>
    <w:p w14:paraId="5E791866" w14:textId="77777777" w:rsidR="001F7F6E" w:rsidRPr="001F7F6E" w:rsidRDefault="001F7F6E" w:rsidP="001F7F6E">
      <w:pPr>
        <w:pStyle w:val="ListParagraph"/>
        <w:numPr>
          <w:ilvl w:val="0"/>
          <w:numId w:val="4"/>
        </w:numPr>
        <w:spacing w:line="360" w:lineRule="auto"/>
        <w:jc w:val="both"/>
        <w:rPr>
          <w:rFonts w:asciiTheme="majorHAnsi" w:hAnsiTheme="majorHAnsi"/>
          <w:sz w:val="36"/>
        </w:rPr>
      </w:pPr>
      <w:r w:rsidRPr="001F7F6E">
        <w:rPr>
          <w:rFonts w:asciiTheme="majorHAnsi" w:hAnsiTheme="majorHAnsi"/>
          <w:sz w:val="28"/>
        </w:rPr>
        <w:t xml:space="preserve"> P. M. Mohammed Meerakhan v CIT (73 ITR 735)(SC) </w:t>
      </w:r>
    </w:p>
    <w:p w14:paraId="66A9F9FD" w14:textId="77777777" w:rsidR="001F7F6E" w:rsidRPr="001F7F6E" w:rsidRDefault="001F7F6E" w:rsidP="001F7F6E">
      <w:pPr>
        <w:pStyle w:val="ListParagraph"/>
        <w:numPr>
          <w:ilvl w:val="0"/>
          <w:numId w:val="4"/>
        </w:numPr>
        <w:spacing w:line="360" w:lineRule="auto"/>
        <w:jc w:val="both"/>
        <w:rPr>
          <w:rFonts w:asciiTheme="majorHAnsi" w:hAnsiTheme="majorHAnsi"/>
          <w:sz w:val="36"/>
        </w:rPr>
      </w:pPr>
      <w:r w:rsidRPr="001F7F6E">
        <w:rPr>
          <w:rFonts w:asciiTheme="majorHAnsi" w:hAnsiTheme="majorHAnsi"/>
          <w:sz w:val="28"/>
        </w:rPr>
        <w:t>CIT v. Nandram Hunatram (103 ITR 433)(Ori)</w:t>
      </w:r>
    </w:p>
    <w:p w14:paraId="21E83F32" w14:textId="77777777" w:rsidR="001F7F6E" w:rsidRPr="001F7F6E" w:rsidRDefault="001F7F6E" w:rsidP="001F7F6E">
      <w:pPr>
        <w:pStyle w:val="ListParagraph"/>
        <w:numPr>
          <w:ilvl w:val="0"/>
          <w:numId w:val="4"/>
        </w:numPr>
        <w:spacing w:line="360" w:lineRule="auto"/>
        <w:jc w:val="both"/>
        <w:rPr>
          <w:rFonts w:asciiTheme="majorHAnsi" w:hAnsiTheme="majorHAnsi"/>
          <w:sz w:val="36"/>
        </w:rPr>
      </w:pPr>
      <w:r w:rsidRPr="001F7F6E">
        <w:rPr>
          <w:rFonts w:asciiTheme="majorHAnsi" w:hAnsiTheme="majorHAnsi"/>
          <w:sz w:val="28"/>
        </w:rPr>
        <w:t xml:space="preserve"> Uttam Singh Duggal &amp; Co. Pvt. Ltd. v. CIT (127 ITR 21)(Del)</w:t>
      </w:r>
    </w:p>
    <w:p w14:paraId="65CD244C" w14:textId="77777777" w:rsidR="00FF3289" w:rsidRPr="001F7F6E" w:rsidRDefault="001F7F6E" w:rsidP="001F7F6E">
      <w:pPr>
        <w:pStyle w:val="ListParagraph"/>
        <w:numPr>
          <w:ilvl w:val="0"/>
          <w:numId w:val="4"/>
        </w:numPr>
        <w:spacing w:line="360" w:lineRule="auto"/>
        <w:jc w:val="both"/>
        <w:rPr>
          <w:rFonts w:asciiTheme="majorHAnsi" w:hAnsiTheme="majorHAnsi"/>
          <w:sz w:val="36"/>
        </w:rPr>
      </w:pPr>
      <w:r w:rsidRPr="001F7F6E">
        <w:rPr>
          <w:rFonts w:asciiTheme="majorHAnsi" w:hAnsiTheme="majorHAnsi"/>
          <w:sz w:val="28"/>
        </w:rPr>
        <w:t xml:space="preserve"> Champion Construction Co. v. ITO (5 ITD 495)(Bom)</w:t>
      </w:r>
    </w:p>
    <w:p w14:paraId="09F66E39" w14:textId="77777777" w:rsidR="001F7F6E" w:rsidRPr="001F7F6E" w:rsidRDefault="001F7F6E" w:rsidP="001F7F6E">
      <w:pPr>
        <w:pStyle w:val="ListParagraph"/>
        <w:numPr>
          <w:ilvl w:val="0"/>
          <w:numId w:val="4"/>
        </w:numPr>
        <w:spacing w:line="360" w:lineRule="auto"/>
        <w:jc w:val="both"/>
        <w:rPr>
          <w:rFonts w:asciiTheme="majorHAnsi" w:hAnsiTheme="majorHAnsi"/>
          <w:sz w:val="44"/>
        </w:rPr>
      </w:pPr>
      <w:r w:rsidRPr="001F7F6E">
        <w:rPr>
          <w:rFonts w:asciiTheme="majorHAnsi" w:hAnsiTheme="majorHAnsi"/>
          <w:sz w:val="28"/>
        </w:rPr>
        <w:t>S K Estates (P) Ltd. v. ACIT (60 ITD 621)(TBom)</w:t>
      </w:r>
    </w:p>
    <w:p w14:paraId="4DEF48CA" w14:textId="77777777" w:rsidR="001F7F6E" w:rsidRPr="00456D8C" w:rsidRDefault="001F7F6E" w:rsidP="001F7F6E">
      <w:pPr>
        <w:spacing w:line="360" w:lineRule="auto"/>
        <w:jc w:val="both"/>
        <w:rPr>
          <w:rFonts w:asciiTheme="majorHAnsi" w:hAnsiTheme="majorHAnsi"/>
          <w:b/>
          <w:sz w:val="28"/>
        </w:rPr>
      </w:pPr>
      <w:r w:rsidRPr="00456D8C">
        <w:rPr>
          <w:rFonts w:asciiTheme="majorHAnsi" w:hAnsiTheme="majorHAnsi"/>
          <w:b/>
          <w:sz w:val="28"/>
        </w:rPr>
        <w:t>Decisions where Project Completion method has been accepted</w:t>
      </w:r>
    </w:p>
    <w:p w14:paraId="6FC83D2E" w14:textId="77777777" w:rsidR="00456D8C" w:rsidRPr="00456D8C" w:rsidRDefault="001F7F6E" w:rsidP="001F7F6E">
      <w:pPr>
        <w:pStyle w:val="ListParagraph"/>
        <w:numPr>
          <w:ilvl w:val="0"/>
          <w:numId w:val="5"/>
        </w:numPr>
        <w:spacing w:line="360" w:lineRule="auto"/>
        <w:jc w:val="both"/>
        <w:rPr>
          <w:rFonts w:asciiTheme="majorHAnsi" w:hAnsiTheme="majorHAnsi"/>
          <w:sz w:val="52"/>
        </w:rPr>
      </w:pPr>
      <w:r w:rsidRPr="001F7F6E">
        <w:rPr>
          <w:rFonts w:asciiTheme="majorHAnsi" w:hAnsiTheme="majorHAnsi"/>
          <w:sz w:val="28"/>
        </w:rPr>
        <w:t xml:space="preserve">CITv. Bilahari Investment P. Ltd (299 ITR 1)(SC) </w:t>
      </w:r>
    </w:p>
    <w:p w14:paraId="6FDFF8B5" w14:textId="77777777" w:rsidR="00456D8C" w:rsidRPr="00456D8C" w:rsidRDefault="001F7F6E" w:rsidP="001F7F6E">
      <w:pPr>
        <w:pStyle w:val="ListParagraph"/>
        <w:numPr>
          <w:ilvl w:val="0"/>
          <w:numId w:val="5"/>
        </w:numPr>
        <w:spacing w:line="360" w:lineRule="auto"/>
        <w:jc w:val="both"/>
        <w:rPr>
          <w:rFonts w:asciiTheme="majorHAnsi" w:hAnsiTheme="majorHAnsi"/>
          <w:sz w:val="52"/>
        </w:rPr>
      </w:pPr>
      <w:r w:rsidRPr="001F7F6E">
        <w:rPr>
          <w:rFonts w:asciiTheme="majorHAnsi" w:hAnsiTheme="majorHAnsi"/>
          <w:sz w:val="28"/>
        </w:rPr>
        <w:t xml:space="preserve">CIT v Khoday Distilleries Ltd (Kar HC) (ITRC Nos. 19 to 21 of 1993, dated 12.9.1995) </w:t>
      </w:r>
    </w:p>
    <w:p w14:paraId="7E552047" w14:textId="77777777" w:rsidR="00456D8C" w:rsidRPr="00456D8C" w:rsidRDefault="001F7F6E" w:rsidP="001F7F6E">
      <w:pPr>
        <w:pStyle w:val="ListParagraph"/>
        <w:numPr>
          <w:ilvl w:val="0"/>
          <w:numId w:val="5"/>
        </w:numPr>
        <w:spacing w:line="360" w:lineRule="auto"/>
        <w:jc w:val="both"/>
        <w:rPr>
          <w:rFonts w:asciiTheme="majorHAnsi" w:hAnsiTheme="majorHAnsi"/>
          <w:sz w:val="52"/>
        </w:rPr>
      </w:pPr>
      <w:r w:rsidRPr="001F7F6E">
        <w:rPr>
          <w:rFonts w:asciiTheme="majorHAnsi" w:hAnsiTheme="majorHAnsi"/>
          <w:sz w:val="28"/>
        </w:rPr>
        <w:t xml:space="preserve">CIT v. V. S. Dempo &amp; Co. Pvt. Ltd. (131 CTR 203)(Bom) </w:t>
      </w:r>
    </w:p>
    <w:p w14:paraId="22C42C9F" w14:textId="77777777" w:rsidR="00456D8C" w:rsidRPr="00456D8C" w:rsidRDefault="001F7F6E" w:rsidP="001F7F6E">
      <w:pPr>
        <w:pStyle w:val="ListParagraph"/>
        <w:numPr>
          <w:ilvl w:val="0"/>
          <w:numId w:val="5"/>
        </w:numPr>
        <w:spacing w:line="360" w:lineRule="auto"/>
        <w:jc w:val="both"/>
        <w:rPr>
          <w:rFonts w:asciiTheme="majorHAnsi" w:hAnsiTheme="majorHAnsi"/>
          <w:sz w:val="52"/>
        </w:rPr>
      </w:pPr>
      <w:r w:rsidRPr="001F7F6E">
        <w:rPr>
          <w:rFonts w:asciiTheme="majorHAnsi" w:hAnsiTheme="majorHAnsi"/>
          <w:sz w:val="28"/>
        </w:rPr>
        <w:t xml:space="preserve">CIT v. Vikas Oberoi (165 Taxation 7)(Bom HC) </w:t>
      </w:r>
    </w:p>
    <w:p w14:paraId="5AF087BB" w14:textId="77777777" w:rsidR="00456D8C" w:rsidRPr="00456D8C" w:rsidRDefault="001F7F6E" w:rsidP="001F7F6E">
      <w:pPr>
        <w:pStyle w:val="ListParagraph"/>
        <w:numPr>
          <w:ilvl w:val="0"/>
          <w:numId w:val="5"/>
        </w:numPr>
        <w:spacing w:line="360" w:lineRule="auto"/>
        <w:jc w:val="both"/>
        <w:rPr>
          <w:rFonts w:asciiTheme="majorHAnsi" w:hAnsiTheme="majorHAnsi"/>
          <w:sz w:val="52"/>
        </w:rPr>
      </w:pPr>
      <w:r w:rsidRPr="001F7F6E">
        <w:rPr>
          <w:rFonts w:asciiTheme="majorHAnsi" w:hAnsiTheme="majorHAnsi"/>
          <w:sz w:val="28"/>
        </w:rPr>
        <w:t>Awadhesh Builders v. ITO (2010)(37 SOT 122)(Mum)</w:t>
      </w:r>
    </w:p>
    <w:p w14:paraId="58940512" w14:textId="77777777" w:rsidR="001F7F6E" w:rsidRPr="00456D8C" w:rsidRDefault="001F7F6E" w:rsidP="001F7F6E">
      <w:pPr>
        <w:pStyle w:val="ListParagraph"/>
        <w:numPr>
          <w:ilvl w:val="0"/>
          <w:numId w:val="5"/>
        </w:numPr>
        <w:spacing w:line="360" w:lineRule="auto"/>
        <w:jc w:val="both"/>
        <w:rPr>
          <w:rFonts w:asciiTheme="majorHAnsi" w:hAnsiTheme="majorHAnsi"/>
          <w:sz w:val="52"/>
        </w:rPr>
      </w:pPr>
      <w:r w:rsidRPr="001F7F6E">
        <w:rPr>
          <w:rFonts w:asciiTheme="majorHAnsi" w:hAnsiTheme="majorHAnsi"/>
          <w:sz w:val="28"/>
        </w:rPr>
        <w:t>Malka Construction Co. in ITA No. 4068-4069/Bom/85 dt. 7.3.1989;</w:t>
      </w:r>
    </w:p>
    <w:p w14:paraId="41937235" w14:textId="77777777" w:rsidR="00456D8C" w:rsidRPr="00456D8C" w:rsidRDefault="00456D8C" w:rsidP="001F7F6E">
      <w:pPr>
        <w:pStyle w:val="ListParagraph"/>
        <w:numPr>
          <w:ilvl w:val="0"/>
          <w:numId w:val="5"/>
        </w:numPr>
        <w:spacing w:line="360" w:lineRule="auto"/>
        <w:jc w:val="both"/>
        <w:rPr>
          <w:rFonts w:asciiTheme="majorHAnsi" w:hAnsiTheme="majorHAnsi"/>
          <w:sz w:val="72"/>
        </w:rPr>
      </w:pPr>
      <w:r w:rsidRPr="00456D8C">
        <w:rPr>
          <w:rFonts w:asciiTheme="majorHAnsi" w:hAnsiTheme="majorHAnsi"/>
          <w:sz w:val="28"/>
        </w:rPr>
        <w:t xml:space="preserve">Super Builders &amp; Developers P. Ltd. in ITA 2080/Bom/1986 dt. 5.6.1990; </w:t>
      </w:r>
    </w:p>
    <w:p w14:paraId="50913FF5" w14:textId="77777777" w:rsidR="00456D8C" w:rsidRPr="00456D8C" w:rsidRDefault="00456D8C" w:rsidP="001F7F6E">
      <w:pPr>
        <w:pStyle w:val="ListParagraph"/>
        <w:numPr>
          <w:ilvl w:val="0"/>
          <w:numId w:val="5"/>
        </w:numPr>
        <w:spacing w:line="360" w:lineRule="auto"/>
        <w:jc w:val="both"/>
        <w:rPr>
          <w:rFonts w:asciiTheme="majorHAnsi" w:hAnsiTheme="majorHAnsi"/>
          <w:sz w:val="72"/>
        </w:rPr>
      </w:pPr>
      <w:r w:rsidRPr="00456D8C">
        <w:rPr>
          <w:rFonts w:asciiTheme="majorHAnsi" w:hAnsiTheme="majorHAnsi"/>
          <w:sz w:val="28"/>
        </w:rPr>
        <w:t xml:space="preserve">P.D.R. Pvt. Ltd in ITA 2704/B/82 dt. 22.1.1983; </w:t>
      </w:r>
    </w:p>
    <w:p w14:paraId="6F4F78A3" w14:textId="77777777" w:rsidR="00456D8C" w:rsidRPr="00456D8C" w:rsidRDefault="00456D8C" w:rsidP="00456D8C">
      <w:pPr>
        <w:pStyle w:val="ListParagraph"/>
        <w:numPr>
          <w:ilvl w:val="0"/>
          <w:numId w:val="5"/>
        </w:numPr>
        <w:tabs>
          <w:tab w:val="left" w:pos="450"/>
        </w:tabs>
        <w:spacing w:line="360" w:lineRule="auto"/>
        <w:ind w:left="630" w:hanging="180"/>
        <w:jc w:val="both"/>
        <w:rPr>
          <w:rFonts w:asciiTheme="majorHAnsi" w:hAnsiTheme="majorHAnsi"/>
          <w:sz w:val="72"/>
        </w:rPr>
      </w:pPr>
      <w:r w:rsidRPr="00456D8C">
        <w:rPr>
          <w:rFonts w:asciiTheme="majorHAnsi" w:hAnsiTheme="majorHAnsi"/>
          <w:sz w:val="28"/>
        </w:rPr>
        <w:t>D. K. Enterprises in ITA 9618/B/1990 dt. 17.7.1991 (39 ITD 394);</w:t>
      </w:r>
    </w:p>
    <w:p w14:paraId="56D3EEDD" w14:textId="77777777" w:rsidR="00456D8C" w:rsidRPr="00456D8C" w:rsidRDefault="00456D8C" w:rsidP="00BF378F">
      <w:pPr>
        <w:pStyle w:val="ListParagraph"/>
        <w:numPr>
          <w:ilvl w:val="0"/>
          <w:numId w:val="5"/>
        </w:numPr>
        <w:tabs>
          <w:tab w:val="left" w:pos="450"/>
          <w:tab w:val="left" w:pos="810"/>
          <w:tab w:val="left" w:pos="900"/>
        </w:tabs>
        <w:spacing w:line="360" w:lineRule="auto"/>
        <w:ind w:left="630" w:hanging="270"/>
        <w:jc w:val="both"/>
        <w:rPr>
          <w:rFonts w:asciiTheme="majorHAnsi" w:hAnsiTheme="majorHAnsi"/>
          <w:sz w:val="72"/>
        </w:rPr>
      </w:pPr>
      <w:r>
        <w:rPr>
          <w:rFonts w:asciiTheme="majorHAnsi" w:hAnsiTheme="majorHAnsi"/>
          <w:sz w:val="28"/>
        </w:rPr>
        <w:t xml:space="preserve">Flowers </w:t>
      </w:r>
      <w:r w:rsidRPr="00456D8C">
        <w:rPr>
          <w:rFonts w:asciiTheme="majorHAnsi" w:hAnsiTheme="majorHAnsi"/>
          <w:sz w:val="28"/>
        </w:rPr>
        <w:t xml:space="preserve"> Pvt. Ltd. (1989) 33 TTJ (Del) 17</w:t>
      </w:r>
    </w:p>
    <w:p w14:paraId="1B7F729F" w14:textId="77777777" w:rsidR="00456D8C" w:rsidRPr="00456D8C" w:rsidRDefault="00456D8C" w:rsidP="00BF378F">
      <w:pPr>
        <w:pStyle w:val="ListParagraph"/>
        <w:numPr>
          <w:ilvl w:val="0"/>
          <w:numId w:val="5"/>
        </w:numPr>
        <w:tabs>
          <w:tab w:val="left" w:pos="450"/>
          <w:tab w:val="left" w:pos="810"/>
          <w:tab w:val="left" w:pos="900"/>
        </w:tabs>
        <w:spacing w:line="360" w:lineRule="auto"/>
        <w:ind w:left="630" w:hanging="270"/>
        <w:jc w:val="both"/>
        <w:rPr>
          <w:rFonts w:asciiTheme="majorHAnsi" w:hAnsiTheme="majorHAnsi"/>
          <w:sz w:val="72"/>
        </w:rPr>
      </w:pPr>
      <w:r w:rsidRPr="00456D8C">
        <w:rPr>
          <w:rFonts w:asciiTheme="majorHAnsi" w:hAnsiTheme="majorHAnsi"/>
          <w:sz w:val="28"/>
        </w:rPr>
        <w:t xml:space="preserve"> Davy Power Gas Ltd. in ITA No. 819/Bom </w:t>
      </w:r>
    </w:p>
    <w:p w14:paraId="035D0B8B" w14:textId="77777777" w:rsidR="00456D8C" w:rsidRPr="00456D8C" w:rsidRDefault="00456D8C" w:rsidP="00BF378F">
      <w:pPr>
        <w:pStyle w:val="ListParagraph"/>
        <w:numPr>
          <w:ilvl w:val="0"/>
          <w:numId w:val="5"/>
        </w:numPr>
        <w:tabs>
          <w:tab w:val="left" w:pos="450"/>
          <w:tab w:val="left" w:pos="810"/>
          <w:tab w:val="left" w:pos="900"/>
        </w:tabs>
        <w:spacing w:line="360" w:lineRule="auto"/>
        <w:ind w:left="630" w:hanging="270"/>
        <w:jc w:val="both"/>
        <w:rPr>
          <w:rFonts w:asciiTheme="majorHAnsi" w:hAnsiTheme="majorHAnsi"/>
          <w:sz w:val="72"/>
        </w:rPr>
      </w:pPr>
      <w:r w:rsidRPr="00456D8C">
        <w:rPr>
          <w:rFonts w:asciiTheme="majorHAnsi" w:hAnsiTheme="majorHAnsi"/>
          <w:sz w:val="28"/>
        </w:rPr>
        <w:t>ACIT v. Rajesh Builders Builders (2004-TIOL-88-ITAT-MUM)</w:t>
      </w:r>
    </w:p>
    <w:p w14:paraId="23907571" w14:textId="77777777" w:rsidR="00BF378F" w:rsidRPr="00BF378F" w:rsidRDefault="00456D8C" w:rsidP="00BF378F">
      <w:pPr>
        <w:pStyle w:val="ListParagraph"/>
        <w:numPr>
          <w:ilvl w:val="0"/>
          <w:numId w:val="5"/>
        </w:numPr>
        <w:tabs>
          <w:tab w:val="left" w:pos="450"/>
          <w:tab w:val="left" w:pos="810"/>
        </w:tabs>
        <w:spacing w:line="360" w:lineRule="auto"/>
        <w:ind w:left="630" w:hanging="270"/>
        <w:jc w:val="both"/>
        <w:rPr>
          <w:rFonts w:asciiTheme="majorHAnsi" w:hAnsiTheme="majorHAnsi"/>
          <w:sz w:val="72"/>
        </w:rPr>
      </w:pPr>
      <w:r w:rsidRPr="00456D8C">
        <w:rPr>
          <w:rFonts w:asciiTheme="majorHAnsi" w:hAnsiTheme="majorHAnsi"/>
          <w:sz w:val="28"/>
        </w:rPr>
        <w:t xml:space="preserve"> Rajesh Constructions (ITAT No. 3592/Bom/95, Order dated </w:t>
      </w:r>
      <w:r w:rsidR="00BF378F">
        <w:rPr>
          <w:rFonts w:asciiTheme="majorHAnsi" w:hAnsiTheme="majorHAnsi"/>
          <w:sz w:val="28"/>
        </w:rPr>
        <w:t xml:space="preserve">  </w:t>
      </w:r>
    </w:p>
    <w:p w14:paraId="77F62E63" w14:textId="77777777" w:rsidR="00456D8C" w:rsidRPr="00456D8C" w:rsidRDefault="00BF378F" w:rsidP="00BF378F">
      <w:pPr>
        <w:pStyle w:val="ListParagraph"/>
        <w:tabs>
          <w:tab w:val="left" w:pos="450"/>
          <w:tab w:val="left" w:pos="810"/>
        </w:tabs>
        <w:spacing w:line="360" w:lineRule="auto"/>
        <w:ind w:left="630"/>
        <w:jc w:val="both"/>
        <w:rPr>
          <w:rFonts w:asciiTheme="majorHAnsi" w:hAnsiTheme="majorHAnsi"/>
          <w:sz w:val="72"/>
        </w:rPr>
      </w:pPr>
      <w:r>
        <w:rPr>
          <w:rFonts w:asciiTheme="majorHAnsi" w:hAnsiTheme="majorHAnsi"/>
          <w:sz w:val="28"/>
        </w:rPr>
        <w:t xml:space="preserve">   </w:t>
      </w:r>
      <w:r w:rsidR="00456D8C" w:rsidRPr="00456D8C">
        <w:rPr>
          <w:rFonts w:asciiTheme="majorHAnsi" w:hAnsiTheme="majorHAnsi"/>
          <w:sz w:val="28"/>
        </w:rPr>
        <w:t>05.09.2003)(Bom ITAT)</w:t>
      </w:r>
    </w:p>
    <w:p w14:paraId="3A5E90F7" w14:textId="77777777" w:rsidR="00456D8C" w:rsidRPr="00456D8C" w:rsidRDefault="00456D8C" w:rsidP="00BF378F">
      <w:pPr>
        <w:pStyle w:val="ListParagraph"/>
        <w:numPr>
          <w:ilvl w:val="0"/>
          <w:numId w:val="5"/>
        </w:numPr>
        <w:tabs>
          <w:tab w:val="left" w:pos="450"/>
          <w:tab w:val="left" w:pos="810"/>
          <w:tab w:val="left" w:pos="1350"/>
        </w:tabs>
        <w:spacing w:line="360" w:lineRule="auto"/>
        <w:ind w:left="630" w:hanging="270"/>
        <w:jc w:val="both"/>
        <w:rPr>
          <w:rFonts w:asciiTheme="majorHAnsi" w:hAnsiTheme="majorHAnsi"/>
          <w:sz w:val="72"/>
        </w:rPr>
      </w:pPr>
      <w:r w:rsidRPr="00456D8C">
        <w:rPr>
          <w:rFonts w:asciiTheme="majorHAnsi" w:hAnsiTheme="majorHAnsi"/>
          <w:sz w:val="28"/>
        </w:rPr>
        <w:t xml:space="preserve"> Maitri Developers v. ITO (2011-TIOL-472-ITAT-Mum)</w:t>
      </w:r>
    </w:p>
    <w:p w14:paraId="58EC1717" w14:textId="77777777" w:rsidR="00DD2A93" w:rsidRDefault="00DD2A93" w:rsidP="000A03F4">
      <w:pPr>
        <w:spacing w:line="360" w:lineRule="auto"/>
        <w:jc w:val="both"/>
        <w:rPr>
          <w:rFonts w:asciiTheme="majorHAnsi" w:hAnsiTheme="majorHAnsi"/>
          <w:sz w:val="28"/>
        </w:rPr>
      </w:pPr>
    </w:p>
    <w:p w14:paraId="743EB281" w14:textId="77777777" w:rsidR="00334F68" w:rsidRDefault="00334F68" w:rsidP="000A03F4">
      <w:pPr>
        <w:spacing w:line="360" w:lineRule="auto"/>
        <w:jc w:val="both"/>
        <w:rPr>
          <w:rFonts w:asciiTheme="majorHAnsi" w:hAnsiTheme="majorHAnsi"/>
          <w:sz w:val="28"/>
        </w:rPr>
      </w:pPr>
    </w:p>
    <w:p w14:paraId="2453074F" w14:textId="77777777" w:rsidR="00334F68" w:rsidRDefault="00334F68" w:rsidP="000A03F4">
      <w:pPr>
        <w:spacing w:line="360" w:lineRule="auto"/>
        <w:jc w:val="both"/>
        <w:rPr>
          <w:rFonts w:asciiTheme="majorHAnsi" w:hAnsiTheme="majorHAnsi"/>
          <w:sz w:val="28"/>
        </w:rPr>
      </w:pPr>
    </w:p>
    <w:p w14:paraId="204C32B3" w14:textId="77777777" w:rsidR="00334F68" w:rsidRDefault="00334F68" w:rsidP="000A03F4">
      <w:pPr>
        <w:spacing w:line="360" w:lineRule="auto"/>
        <w:jc w:val="both"/>
        <w:rPr>
          <w:rFonts w:asciiTheme="majorHAnsi" w:hAnsiTheme="majorHAnsi"/>
          <w:sz w:val="28"/>
        </w:rPr>
      </w:pPr>
    </w:p>
    <w:p w14:paraId="2641BE11" w14:textId="77777777" w:rsidR="00334F68" w:rsidRDefault="00334F68" w:rsidP="000A03F4">
      <w:pPr>
        <w:spacing w:line="360" w:lineRule="auto"/>
        <w:jc w:val="both"/>
        <w:rPr>
          <w:rFonts w:asciiTheme="majorHAnsi" w:hAnsiTheme="majorHAnsi"/>
          <w:sz w:val="28"/>
        </w:rPr>
      </w:pPr>
    </w:p>
    <w:p w14:paraId="43255F21" w14:textId="77777777" w:rsidR="00334F68" w:rsidRDefault="00334F68" w:rsidP="000A03F4">
      <w:pPr>
        <w:spacing w:line="360" w:lineRule="auto"/>
        <w:jc w:val="both"/>
        <w:rPr>
          <w:rFonts w:asciiTheme="majorHAnsi" w:hAnsiTheme="majorHAnsi"/>
          <w:sz w:val="28"/>
        </w:rPr>
      </w:pPr>
    </w:p>
    <w:p w14:paraId="0BBF3D5F" w14:textId="77777777" w:rsidR="00334F68" w:rsidRDefault="00334F68" w:rsidP="000A03F4">
      <w:pPr>
        <w:spacing w:line="360" w:lineRule="auto"/>
        <w:jc w:val="both"/>
        <w:rPr>
          <w:rFonts w:asciiTheme="majorHAnsi" w:hAnsiTheme="majorHAnsi"/>
          <w:sz w:val="28"/>
        </w:rPr>
      </w:pPr>
    </w:p>
    <w:p w14:paraId="42A22AD2" w14:textId="77777777" w:rsidR="00334F68" w:rsidRDefault="00334F68" w:rsidP="000A03F4">
      <w:pPr>
        <w:spacing w:line="360" w:lineRule="auto"/>
        <w:jc w:val="both"/>
        <w:rPr>
          <w:rFonts w:asciiTheme="majorHAnsi" w:hAnsiTheme="majorHAnsi"/>
          <w:sz w:val="28"/>
        </w:rPr>
      </w:pPr>
    </w:p>
    <w:p w14:paraId="625194CD" w14:textId="77777777" w:rsidR="00334F68" w:rsidRDefault="00334F68" w:rsidP="000A03F4">
      <w:pPr>
        <w:spacing w:line="360" w:lineRule="auto"/>
        <w:jc w:val="both"/>
        <w:rPr>
          <w:rFonts w:asciiTheme="majorHAnsi" w:hAnsiTheme="majorHAnsi"/>
          <w:sz w:val="28"/>
        </w:rPr>
      </w:pPr>
    </w:p>
    <w:p w14:paraId="6EC6667E" w14:textId="77777777" w:rsidR="00334F68" w:rsidRDefault="00334F68" w:rsidP="000A03F4">
      <w:pPr>
        <w:spacing w:line="360" w:lineRule="auto"/>
        <w:jc w:val="both"/>
        <w:rPr>
          <w:rFonts w:asciiTheme="majorHAnsi" w:hAnsiTheme="majorHAnsi"/>
          <w:sz w:val="28"/>
        </w:rPr>
      </w:pPr>
    </w:p>
    <w:p w14:paraId="4C56F0CD" w14:textId="77777777" w:rsidR="00DD2896" w:rsidRPr="00873F8F" w:rsidRDefault="008E519F" w:rsidP="008E519F">
      <w:pPr>
        <w:spacing w:line="360" w:lineRule="auto"/>
        <w:jc w:val="both"/>
        <w:rPr>
          <w:rFonts w:asciiTheme="majorHAnsi" w:hAnsiTheme="majorHAnsi"/>
          <w:sz w:val="28"/>
        </w:rPr>
      </w:pPr>
      <w:r>
        <w:rPr>
          <w:rFonts w:asciiTheme="majorHAnsi" w:hAnsiTheme="majorHAnsi"/>
          <w:sz w:val="28"/>
        </w:rPr>
        <w:t xml:space="preserve">       </w:t>
      </w:r>
      <w:r w:rsidR="000A03F4">
        <w:rPr>
          <w:rFonts w:asciiTheme="majorHAnsi" w:hAnsiTheme="majorHAnsi"/>
          <w:sz w:val="28"/>
        </w:rPr>
        <w:t xml:space="preserve">                                                                                                      </w:t>
      </w:r>
      <w:r w:rsidR="00334F68">
        <w:rPr>
          <w:rFonts w:asciiTheme="majorHAnsi" w:hAnsiTheme="majorHAnsi"/>
          <w:sz w:val="28"/>
        </w:rPr>
        <w:t xml:space="preserve">                         </w:t>
      </w:r>
      <w:r w:rsidR="000A03F4">
        <w:rPr>
          <w:rFonts w:asciiTheme="majorHAnsi" w:hAnsiTheme="majorHAnsi"/>
          <w:sz w:val="28"/>
        </w:rPr>
        <w:t xml:space="preserve">    7</w:t>
      </w:r>
    </w:p>
    <w:sectPr w:rsidR="00DD2896" w:rsidRPr="00873F8F" w:rsidSect="002B109A">
      <w:headerReference w:type="default" r:id="rId8"/>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62AAE" w14:textId="77777777" w:rsidR="00A60BF1" w:rsidRDefault="00A60BF1" w:rsidP="00E42260">
      <w:pPr>
        <w:spacing w:after="0" w:line="240" w:lineRule="auto"/>
      </w:pPr>
      <w:r>
        <w:separator/>
      </w:r>
    </w:p>
  </w:endnote>
  <w:endnote w:type="continuationSeparator" w:id="0">
    <w:p w14:paraId="688592F0" w14:textId="77777777" w:rsidR="00A60BF1" w:rsidRDefault="00A60BF1" w:rsidP="00E4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C93A" w14:textId="77777777" w:rsidR="000A03F4" w:rsidRDefault="000A03F4">
    <w:pPr>
      <w:pStyle w:val="Footer"/>
      <w:pBdr>
        <w:bottom w:val="single" w:sz="6" w:space="1" w:color="auto"/>
      </w:pBdr>
      <w:rPr>
        <w:b/>
      </w:rPr>
    </w:pPr>
  </w:p>
  <w:p w14:paraId="165E941C" w14:textId="77777777" w:rsidR="000A03F4" w:rsidRDefault="000A03F4">
    <w:pPr>
      <w:pStyle w:val="Footer"/>
      <w:rPr>
        <w:b/>
      </w:rPr>
    </w:pPr>
  </w:p>
  <w:p w14:paraId="4564A826" w14:textId="77777777" w:rsidR="00C50C75" w:rsidRPr="00C50C75" w:rsidRDefault="00C50C75">
    <w:pPr>
      <w:pStyle w:val="Footer"/>
      <w:rPr>
        <w:b/>
      </w:rPr>
    </w:pPr>
    <w:r>
      <w:rPr>
        <w:b/>
      </w:rPr>
      <w:t xml:space="preserve">CA </w:t>
    </w:r>
    <w:r w:rsidRPr="00C50C75">
      <w:rPr>
        <w:b/>
      </w:rPr>
      <w:t xml:space="preserve">Pradip K Modi                                                 </w:t>
    </w:r>
    <w:r w:rsidR="008E519F">
      <w:rPr>
        <w:b/>
      </w:rPr>
      <w:t>6</w:t>
    </w:r>
    <w:r w:rsidRPr="00C50C75">
      <w:rPr>
        <w:b/>
      </w:rPr>
      <w:t>.</w:t>
    </w:r>
    <w:r w:rsidR="008E519F">
      <w:rPr>
        <w:b/>
      </w:rPr>
      <w:t>6</w:t>
    </w:r>
    <w:r w:rsidRPr="00C50C75">
      <w:rPr>
        <w:b/>
      </w:rPr>
      <w:t xml:space="preserve">.2016                                           </w:t>
    </w:r>
    <w:r w:rsidR="008E519F">
      <w:rPr>
        <w:b/>
      </w:rPr>
      <w:t xml:space="preserve">Ellis Bridge </w:t>
    </w:r>
    <w:r w:rsidR="000A03F4">
      <w:rPr>
        <w:b/>
      </w:rPr>
      <w:t xml:space="preserve"> </w:t>
    </w:r>
    <w:r w:rsidRPr="00C50C75">
      <w:rPr>
        <w:b/>
      </w:rPr>
      <w:t xml:space="preserve">Study Circle </w:t>
    </w:r>
  </w:p>
  <w:p w14:paraId="41939990" w14:textId="77777777" w:rsidR="00E42260" w:rsidRDefault="00E4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8579A" w14:textId="77777777" w:rsidR="00A60BF1" w:rsidRDefault="00A60BF1" w:rsidP="00E42260">
      <w:pPr>
        <w:spacing w:after="0" w:line="240" w:lineRule="auto"/>
      </w:pPr>
      <w:r>
        <w:separator/>
      </w:r>
    </w:p>
  </w:footnote>
  <w:footnote w:type="continuationSeparator" w:id="0">
    <w:p w14:paraId="75FB7193" w14:textId="77777777" w:rsidR="00A60BF1" w:rsidRDefault="00A60BF1" w:rsidP="00E4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2008" w14:textId="77777777" w:rsidR="00C50C75" w:rsidRDefault="00C50C75">
    <w:pPr>
      <w:pStyle w:val="Header"/>
      <w:pBdr>
        <w:bottom w:val="single" w:sz="6" w:space="1" w:color="auto"/>
      </w:pBdr>
      <w:rPr>
        <w:b/>
        <w:sz w:val="28"/>
      </w:rPr>
    </w:pPr>
    <w:r w:rsidRPr="00C50C75">
      <w:rPr>
        <w:b/>
        <w:sz w:val="28"/>
      </w:rPr>
      <w:t>The Real Estate (</w:t>
    </w:r>
    <w:r w:rsidR="000A03F4">
      <w:rPr>
        <w:b/>
        <w:sz w:val="28"/>
      </w:rPr>
      <w:t>R</w:t>
    </w:r>
    <w:r w:rsidRPr="00C50C75">
      <w:rPr>
        <w:b/>
        <w:sz w:val="28"/>
      </w:rPr>
      <w:t>egulations and Development) Act,</w:t>
    </w:r>
    <w:r w:rsidR="000A03F4">
      <w:rPr>
        <w:b/>
        <w:sz w:val="28"/>
      </w:rPr>
      <w:t xml:space="preserve"> </w:t>
    </w:r>
    <w:r w:rsidRPr="00C50C75">
      <w:rPr>
        <w:b/>
        <w:sz w:val="28"/>
      </w:rPr>
      <w:t xml:space="preserve">2016 </w:t>
    </w:r>
  </w:p>
  <w:p w14:paraId="11FB8988" w14:textId="77777777" w:rsidR="000A03F4" w:rsidRPr="00C50C75" w:rsidRDefault="000A03F4">
    <w:pPr>
      <w:pStyle w:val="Head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61E25"/>
    <w:multiLevelType w:val="hybridMultilevel"/>
    <w:tmpl w:val="36EED74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405E2943"/>
    <w:multiLevelType w:val="hybridMultilevel"/>
    <w:tmpl w:val="7570DC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45355B1"/>
    <w:multiLevelType w:val="hybridMultilevel"/>
    <w:tmpl w:val="99305BBA"/>
    <w:lvl w:ilvl="0" w:tplc="8A5A120E">
      <w:start w:val="1"/>
      <w:numFmt w:val="decimal"/>
      <w:lvlText w:val="%1."/>
      <w:lvlJc w:val="left"/>
      <w:pPr>
        <w:ind w:left="780" w:hanging="360"/>
      </w:pPr>
      <w:rPr>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EDD72E8"/>
    <w:multiLevelType w:val="hybridMultilevel"/>
    <w:tmpl w:val="54CED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B4032"/>
    <w:multiLevelType w:val="hybridMultilevel"/>
    <w:tmpl w:val="086ED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9A"/>
    <w:rsid w:val="000A03F4"/>
    <w:rsid w:val="000B536D"/>
    <w:rsid w:val="00133A35"/>
    <w:rsid w:val="001F7F6E"/>
    <w:rsid w:val="00210903"/>
    <w:rsid w:val="00257EEC"/>
    <w:rsid w:val="002A56F6"/>
    <w:rsid w:val="002B109A"/>
    <w:rsid w:val="00334F68"/>
    <w:rsid w:val="003542BA"/>
    <w:rsid w:val="003B25F6"/>
    <w:rsid w:val="003C4ED1"/>
    <w:rsid w:val="003C7FAD"/>
    <w:rsid w:val="0040679B"/>
    <w:rsid w:val="0044679C"/>
    <w:rsid w:val="00456D8C"/>
    <w:rsid w:val="00464655"/>
    <w:rsid w:val="0048543D"/>
    <w:rsid w:val="004D53CD"/>
    <w:rsid w:val="004F48C5"/>
    <w:rsid w:val="0050028E"/>
    <w:rsid w:val="00540756"/>
    <w:rsid w:val="0058664C"/>
    <w:rsid w:val="005F49EB"/>
    <w:rsid w:val="00774491"/>
    <w:rsid w:val="0077768B"/>
    <w:rsid w:val="007C78BA"/>
    <w:rsid w:val="00841299"/>
    <w:rsid w:val="00851798"/>
    <w:rsid w:val="00854E0D"/>
    <w:rsid w:val="00873F8F"/>
    <w:rsid w:val="008849E3"/>
    <w:rsid w:val="008E30C3"/>
    <w:rsid w:val="008E519F"/>
    <w:rsid w:val="009129A5"/>
    <w:rsid w:val="00933F97"/>
    <w:rsid w:val="009C5F07"/>
    <w:rsid w:val="00A01B5E"/>
    <w:rsid w:val="00A60BF1"/>
    <w:rsid w:val="00A702F5"/>
    <w:rsid w:val="00AE1B3C"/>
    <w:rsid w:val="00B36E67"/>
    <w:rsid w:val="00B635EE"/>
    <w:rsid w:val="00BB5CC8"/>
    <w:rsid w:val="00BF378F"/>
    <w:rsid w:val="00C102ED"/>
    <w:rsid w:val="00C1212F"/>
    <w:rsid w:val="00C50C75"/>
    <w:rsid w:val="00C541C5"/>
    <w:rsid w:val="00C6407A"/>
    <w:rsid w:val="00C75E38"/>
    <w:rsid w:val="00CA6954"/>
    <w:rsid w:val="00D017FD"/>
    <w:rsid w:val="00D8161D"/>
    <w:rsid w:val="00D85808"/>
    <w:rsid w:val="00DD2896"/>
    <w:rsid w:val="00DD2A93"/>
    <w:rsid w:val="00DD402D"/>
    <w:rsid w:val="00DE548D"/>
    <w:rsid w:val="00E13E30"/>
    <w:rsid w:val="00E42260"/>
    <w:rsid w:val="00E74890"/>
    <w:rsid w:val="00EC1ADA"/>
    <w:rsid w:val="00EE75BF"/>
    <w:rsid w:val="00EF436E"/>
    <w:rsid w:val="00F81E72"/>
    <w:rsid w:val="00FC552F"/>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A24B"/>
  <w15:docId w15:val="{96E24161-B2CA-4F1F-88CD-19E418DD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9A"/>
    <w:pPr>
      <w:ind w:left="720"/>
      <w:contextualSpacing/>
    </w:pPr>
  </w:style>
  <w:style w:type="paragraph" w:styleId="BalloonText">
    <w:name w:val="Balloon Text"/>
    <w:basedOn w:val="Normal"/>
    <w:link w:val="BalloonTextChar"/>
    <w:uiPriority w:val="99"/>
    <w:semiHidden/>
    <w:unhideWhenUsed/>
    <w:rsid w:val="00D8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61D"/>
    <w:rPr>
      <w:rFonts w:ascii="Tahoma" w:hAnsi="Tahoma" w:cs="Tahoma"/>
      <w:sz w:val="16"/>
      <w:szCs w:val="16"/>
    </w:rPr>
  </w:style>
  <w:style w:type="paragraph" w:styleId="Header">
    <w:name w:val="header"/>
    <w:basedOn w:val="Normal"/>
    <w:link w:val="HeaderChar"/>
    <w:uiPriority w:val="99"/>
    <w:unhideWhenUsed/>
    <w:rsid w:val="00E4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260"/>
  </w:style>
  <w:style w:type="paragraph" w:styleId="Footer">
    <w:name w:val="footer"/>
    <w:basedOn w:val="Normal"/>
    <w:link w:val="FooterChar"/>
    <w:uiPriority w:val="99"/>
    <w:unhideWhenUsed/>
    <w:rsid w:val="00E4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22AA-6EFC-4CB0-BEA0-F77FB343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2020-12-25T12:32:00Z</dcterms:created>
  <dcterms:modified xsi:type="dcterms:W3CDTF">2020-12-25T12:32:00Z</dcterms:modified>
</cp:coreProperties>
</file>